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FA95" w14:textId="54EE4663" w:rsidR="00933640" w:rsidRPr="00933640" w:rsidRDefault="00933640" w:rsidP="007576FD">
      <w:pPr>
        <w:pStyle w:val="NormalWeb"/>
        <w:jc w:val="center"/>
      </w:pPr>
      <w:r>
        <w:rPr>
          <w:rFonts w:asciiTheme="minorHAnsi" w:eastAsiaTheme="minorEastAsia" w:hAnsiTheme="minorHAnsi" w:cstheme="minorBidi"/>
          <w:b/>
          <w:noProof/>
          <w:sz w:val="40"/>
          <w:szCs w:val="22"/>
        </w:rPr>
        <w:drawing>
          <wp:inline distT="0" distB="0" distL="0" distR="0" wp14:anchorId="6ED713F7" wp14:editId="2457D18F">
            <wp:extent cx="2105025" cy="9402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05" cy="95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12C20" w14:textId="191DF691" w:rsidR="00D41418" w:rsidRPr="001E2FAF" w:rsidRDefault="003416D9">
      <w:pPr>
        <w:jc w:val="center"/>
        <w:rPr>
          <w:sz w:val="16"/>
          <w:szCs w:val="16"/>
        </w:rPr>
      </w:pPr>
      <w:r w:rsidRPr="001E2FAF">
        <w:rPr>
          <w:b/>
          <w:sz w:val="28"/>
          <w:szCs w:val="16"/>
        </w:rPr>
        <w:t xml:space="preserve">Withdrawal Liability &amp; Refund Schedule — </w:t>
      </w:r>
      <w:r w:rsidR="00375A28">
        <w:rPr>
          <w:b/>
          <w:sz w:val="28"/>
          <w:szCs w:val="16"/>
        </w:rPr>
        <w:t xml:space="preserve">Fall </w:t>
      </w:r>
      <w:r w:rsidRPr="001E2FAF">
        <w:rPr>
          <w:b/>
          <w:sz w:val="28"/>
          <w:szCs w:val="16"/>
        </w:rPr>
        <w:t>2026</w:t>
      </w:r>
    </w:p>
    <w:p w14:paraId="7A67558D" w14:textId="16B4E2D3" w:rsidR="001E2FAF" w:rsidRPr="007576FD" w:rsidRDefault="001E2FAF" w:rsidP="001E2FAF">
      <w:pPr>
        <w:spacing w:before="100" w:beforeAutospacing="1" w:after="100" w:afterAutospacing="1" w:line="240" w:lineRule="auto"/>
        <w:rPr>
          <w:rFonts w:eastAsia="Times New Roman" w:cs="Times New Roman"/>
          <w:sz w:val="18"/>
          <w:szCs w:val="18"/>
        </w:rPr>
      </w:pPr>
      <w:r w:rsidRPr="007576FD">
        <w:rPr>
          <w:rFonts w:eastAsia="Times New Roman" w:cs="Times New Roman"/>
          <w:sz w:val="18"/>
          <w:szCs w:val="18"/>
        </w:rPr>
        <w:t xml:space="preserve">Tuition and fee reductions follow SUNY Board of Trustees policies. </w:t>
      </w:r>
      <w:r w:rsidR="003416D9" w:rsidRPr="007576FD">
        <w:rPr>
          <w:rFonts w:eastAsia="Times New Roman" w:cs="Times New Roman"/>
          <w:sz w:val="18"/>
          <w:szCs w:val="18"/>
        </w:rPr>
        <w:t>S</w:t>
      </w:r>
      <w:r w:rsidRPr="007576FD">
        <w:rPr>
          <w:rFonts w:eastAsia="Times New Roman" w:cs="Times New Roman"/>
          <w:sz w:val="18"/>
          <w:szCs w:val="18"/>
        </w:rPr>
        <w:t xml:space="preserve">tudents must complete official drop or withdrawal procedures by the published deadlines. Non-payment, check cancellation, or non-attendance does </w:t>
      </w:r>
      <w:r w:rsidRPr="007576FD">
        <w:rPr>
          <w:rFonts w:eastAsia="Times New Roman" w:cs="Times New Roman"/>
          <w:b/>
          <w:bCs/>
          <w:sz w:val="18"/>
          <w:szCs w:val="18"/>
        </w:rPr>
        <w:t>not</w:t>
      </w:r>
      <w:r w:rsidRPr="007576FD">
        <w:rPr>
          <w:rFonts w:eastAsia="Times New Roman" w:cs="Times New Roman"/>
          <w:sz w:val="18"/>
          <w:szCs w:val="18"/>
        </w:rPr>
        <w:t xml:space="preserve"> count as withdrawal and does </w:t>
      </w:r>
      <w:r w:rsidRPr="007576FD">
        <w:rPr>
          <w:rFonts w:eastAsia="Times New Roman" w:cs="Times New Roman"/>
          <w:b/>
          <w:bCs/>
          <w:sz w:val="18"/>
          <w:szCs w:val="18"/>
        </w:rPr>
        <w:t>not</w:t>
      </w:r>
      <w:r w:rsidRPr="007576FD">
        <w:rPr>
          <w:rFonts w:eastAsia="Times New Roman" w:cs="Times New Roman"/>
          <w:sz w:val="18"/>
          <w:szCs w:val="18"/>
        </w:rPr>
        <w:t xml:space="preserve"> cancel financial responsibility. The college does </w:t>
      </w:r>
      <w:r w:rsidRPr="007576FD">
        <w:rPr>
          <w:rFonts w:eastAsia="Times New Roman" w:cs="Times New Roman"/>
          <w:b/>
          <w:bCs/>
          <w:sz w:val="18"/>
          <w:szCs w:val="18"/>
        </w:rPr>
        <w:t>not</w:t>
      </w:r>
      <w:r w:rsidRPr="007576FD">
        <w:rPr>
          <w:rFonts w:eastAsia="Times New Roman" w:cs="Times New Roman"/>
          <w:sz w:val="18"/>
          <w:szCs w:val="18"/>
        </w:rPr>
        <w:t xml:space="preserve"> automatically drop unpaid schedules, and liability will not be waived.</w:t>
      </w:r>
    </w:p>
    <w:p w14:paraId="694A0E43" w14:textId="77777777" w:rsidR="001E2FAF" w:rsidRPr="007576FD" w:rsidRDefault="001E2FAF" w:rsidP="001E2FAF">
      <w:pPr>
        <w:spacing w:before="100" w:beforeAutospacing="1" w:after="100" w:afterAutospacing="1" w:line="240" w:lineRule="auto"/>
        <w:rPr>
          <w:rFonts w:eastAsia="Times New Roman" w:cs="Times New Roman"/>
          <w:sz w:val="18"/>
          <w:szCs w:val="18"/>
        </w:rPr>
      </w:pPr>
      <w:r w:rsidRPr="007576FD">
        <w:rPr>
          <w:rFonts w:eastAsia="Times New Roman" w:cs="Times New Roman"/>
          <w:sz w:val="18"/>
          <w:szCs w:val="18"/>
        </w:rPr>
        <w:t xml:space="preserve">Refund eligibility is based on the date the drop or withdrawal is processed. Dropping during the 100% refund period results in no liability. After that, reductions follow the posted schedule. Note: After the 100% period, </w:t>
      </w:r>
      <w:r w:rsidRPr="007576FD">
        <w:rPr>
          <w:rFonts w:eastAsia="Times New Roman" w:cs="Times New Roman"/>
          <w:b/>
          <w:bCs/>
          <w:sz w:val="18"/>
          <w:szCs w:val="18"/>
        </w:rPr>
        <w:t>College Fee, Transcript Fee, First Day/Inclusive Access Fees, Special Course/Lab Fees, and Curriculum Fees are non-refundable</w:t>
      </w:r>
      <w:r w:rsidRPr="007576FD">
        <w:rPr>
          <w:rFonts w:eastAsia="Times New Roman" w:cs="Times New Roman"/>
          <w:sz w:val="18"/>
          <w:szCs w:val="18"/>
        </w:rPr>
        <w:t>.</w:t>
      </w:r>
    </w:p>
    <w:p w14:paraId="59120CE9" w14:textId="77777777" w:rsidR="001E2FAF" w:rsidRPr="007576FD" w:rsidRDefault="001E2FAF" w:rsidP="001E2FAF">
      <w:pPr>
        <w:spacing w:before="100" w:beforeAutospacing="1" w:after="100" w:afterAutospacing="1" w:line="240" w:lineRule="auto"/>
        <w:rPr>
          <w:rFonts w:eastAsia="Times New Roman" w:cs="Times New Roman"/>
          <w:sz w:val="18"/>
          <w:szCs w:val="18"/>
        </w:rPr>
      </w:pPr>
      <w:r w:rsidRPr="007576FD">
        <w:rPr>
          <w:rFonts w:eastAsia="Times New Roman" w:cs="Times New Roman"/>
          <w:sz w:val="18"/>
          <w:szCs w:val="18"/>
        </w:rPr>
        <w:t xml:space="preserve">If a deadline falls on a weekend or outside office hours, drops must be processed </w:t>
      </w:r>
      <w:r w:rsidRPr="007576FD">
        <w:rPr>
          <w:rFonts w:eastAsia="Times New Roman" w:cs="Times New Roman"/>
          <w:b/>
          <w:bCs/>
          <w:sz w:val="18"/>
          <w:szCs w:val="18"/>
        </w:rPr>
        <w:t>online</w:t>
      </w:r>
      <w:r w:rsidRPr="007576FD">
        <w:rPr>
          <w:rFonts w:eastAsia="Times New Roman" w:cs="Times New Roman"/>
          <w:sz w:val="18"/>
          <w:szCs w:val="18"/>
        </w:rPr>
        <w:t xml:space="preserve">. Students with </w:t>
      </w:r>
      <w:r w:rsidRPr="007576FD">
        <w:rPr>
          <w:rFonts w:eastAsia="Times New Roman" w:cs="Times New Roman"/>
          <w:b/>
          <w:bCs/>
          <w:sz w:val="18"/>
          <w:szCs w:val="18"/>
        </w:rPr>
        <w:t>financial holds</w:t>
      </w:r>
      <w:r w:rsidRPr="007576FD">
        <w:rPr>
          <w:rFonts w:eastAsia="Times New Roman" w:cs="Times New Roman"/>
          <w:sz w:val="18"/>
          <w:szCs w:val="18"/>
        </w:rPr>
        <w:t xml:space="preserve"> cannot drop online and must contact the Registrar’s Office during business hours.</w:t>
      </w:r>
    </w:p>
    <w:p w14:paraId="58BD4C21" w14:textId="4D0D3F4D" w:rsidR="001E2FAF" w:rsidRPr="007576FD" w:rsidRDefault="001E2FAF" w:rsidP="00E422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18"/>
          <w:szCs w:val="18"/>
        </w:rPr>
      </w:pPr>
      <w:r w:rsidRPr="007576FD">
        <w:rPr>
          <w:rFonts w:eastAsia="Times New Roman" w:cs="Times New Roman"/>
          <w:sz w:val="18"/>
          <w:szCs w:val="18"/>
        </w:rPr>
        <w:t xml:space="preserve">Academic withdrawal deadlines may differ from financial liability dates. For procedures and deadlines, visit the College Catalog or call the Registrar’s Office at </w:t>
      </w:r>
      <w:r w:rsidRPr="007576FD">
        <w:rPr>
          <w:rFonts w:eastAsia="Times New Roman" w:cs="Times New Roman"/>
          <w:b/>
          <w:bCs/>
          <w:sz w:val="18"/>
          <w:szCs w:val="18"/>
        </w:rPr>
        <w:t>(934) 420</w:t>
      </w:r>
      <w:r w:rsidRPr="007576FD">
        <w:rPr>
          <w:rFonts w:eastAsia="Times New Roman" w:cs="Times New Roman"/>
          <w:b/>
          <w:bCs/>
          <w:sz w:val="18"/>
          <w:szCs w:val="18"/>
        </w:rPr>
        <w:noBreakHyphen/>
        <w:t>277</w:t>
      </w:r>
      <w:r w:rsidR="00261BA3" w:rsidRPr="007576FD">
        <w:rPr>
          <w:rFonts w:eastAsia="Times New Roman" w:cs="Times New Roman"/>
          <w:b/>
          <w:bCs/>
          <w:sz w:val="18"/>
          <w:szCs w:val="18"/>
        </w:rPr>
        <w:t>6</w:t>
      </w:r>
    </w:p>
    <w:p w14:paraId="5E53AD4D" w14:textId="23EDE9EB" w:rsidR="00D41418" w:rsidRPr="007576FD" w:rsidRDefault="00FE601D">
      <w:pPr>
        <w:rPr>
          <w:sz w:val="18"/>
          <w:szCs w:val="18"/>
        </w:rPr>
      </w:pPr>
      <w:r>
        <w:rPr>
          <w:b/>
          <w:sz w:val="18"/>
          <w:szCs w:val="18"/>
        </w:rPr>
        <w:t>FALL</w:t>
      </w:r>
      <w:r w:rsidR="003416D9" w:rsidRPr="007576FD">
        <w:rPr>
          <w:b/>
          <w:sz w:val="18"/>
          <w:szCs w:val="18"/>
        </w:rPr>
        <w:t xml:space="preserve"> 2026 — Full Term (</w:t>
      </w:r>
      <w:r>
        <w:rPr>
          <w:b/>
          <w:sz w:val="18"/>
          <w:szCs w:val="18"/>
        </w:rPr>
        <w:t>August</w:t>
      </w:r>
      <w:r w:rsidR="00D8610A" w:rsidRPr="007576F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31</w:t>
      </w:r>
      <w:r w:rsidR="00D8610A" w:rsidRPr="007576FD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December</w:t>
      </w:r>
      <w:r w:rsidR="00D8610A" w:rsidRPr="007576FD">
        <w:rPr>
          <w:b/>
          <w:sz w:val="18"/>
          <w:szCs w:val="18"/>
        </w:rPr>
        <w:t xml:space="preserve"> 2</w:t>
      </w:r>
      <w:r>
        <w:rPr>
          <w:b/>
          <w:sz w:val="18"/>
          <w:szCs w:val="18"/>
        </w:rPr>
        <w:t>1</w:t>
      </w:r>
      <w:r w:rsidR="003416D9" w:rsidRPr="007576FD">
        <w:rPr>
          <w:b/>
          <w:sz w:val="18"/>
          <w:szCs w:val="18"/>
        </w:rPr>
        <w:t>)</w:t>
      </w:r>
    </w:p>
    <w:p w14:paraId="7E05A820" w14:textId="37139522" w:rsidR="00D41418" w:rsidRPr="007576FD" w:rsidRDefault="005E061D">
      <w:pPr>
        <w:pStyle w:val="ListBullet"/>
        <w:rPr>
          <w:sz w:val="18"/>
          <w:szCs w:val="18"/>
        </w:rPr>
      </w:pPr>
      <w:r w:rsidRPr="007576FD">
        <w:rPr>
          <w:sz w:val="18"/>
          <w:szCs w:val="18"/>
        </w:rPr>
        <w:t xml:space="preserve">On or before </w:t>
      </w:r>
      <w:r w:rsidR="00FE601D">
        <w:rPr>
          <w:sz w:val="18"/>
          <w:szCs w:val="18"/>
        </w:rPr>
        <w:t>Sep</w:t>
      </w:r>
      <w:r w:rsidRPr="007576FD">
        <w:rPr>
          <w:sz w:val="18"/>
          <w:szCs w:val="18"/>
        </w:rPr>
        <w:t xml:space="preserve"> </w:t>
      </w:r>
      <w:r w:rsidR="00FE601D">
        <w:rPr>
          <w:sz w:val="18"/>
          <w:szCs w:val="18"/>
        </w:rPr>
        <w:t>6</w:t>
      </w:r>
      <w:r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100% refund </w:t>
      </w:r>
    </w:p>
    <w:p w14:paraId="3A0FC032" w14:textId="43BBFE34" w:rsidR="00D41418" w:rsidRPr="007576FD" w:rsidRDefault="00FE601D" w:rsidP="00972EA6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 7-13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70% refund </w:t>
      </w:r>
    </w:p>
    <w:p w14:paraId="094D1FA6" w14:textId="1A55AA3D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14</w:t>
      </w:r>
      <w:r w:rsidR="005E061D" w:rsidRPr="007576FD">
        <w:rPr>
          <w:sz w:val="18"/>
          <w:szCs w:val="18"/>
        </w:rPr>
        <w:t>–</w:t>
      </w:r>
      <w:r>
        <w:rPr>
          <w:sz w:val="18"/>
          <w:szCs w:val="18"/>
        </w:rPr>
        <w:t>20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50% refund </w:t>
      </w:r>
    </w:p>
    <w:p w14:paraId="6EC3E2D7" w14:textId="359F5044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21</w:t>
      </w:r>
      <w:r w:rsidR="005E061D" w:rsidRPr="007576FD">
        <w:rPr>
          <w:sz w:val="18"/>
          <w:szCs w:val="18"/>
        </w:rPr>
        <w:t>–2</w:t>
      </w:r>
      <w:r>
        <w:rPr>
          <w:sz w:val="18"/>
          <w:szCs w:val="18"/>
        </w:rPr>
        <w:t>7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30% refund </w:t>
      </w:r>
    </w:p>
    <w:p w14:paraId="6BE25381" w14:textId="13D321A8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2</w:t>
      </w:r>
      <w:r>
        <w:rPr>
          <w:sz w:val="18"/>
          <w:szCs w:val="18"/>
        </w:rPr>
        <w:t>8</w:t>
      </w:r>
      <w:r w:rsidR="005E061D" w:rsidRPr="007576FD">
        <w:rPr>
          <w:sz w:val="18"/>
          <w:szCs w:val="18"/>
        </w:rPr>
        <w:t xml:space="preserve"> or later - </w:t>
      </w:r>
      <w:r w:rsidR="003416D9" w:rsidRPr="007576FD">
        <w:rPr>
          <w:sz w:val="18"/>
          <w:szCs w:val="18"/>
        </w:rPr>
        <w:t xml:space="preserve">0% refund </w:t>
      </w:r>
    </w:p>
    <w:p w14:paraId="79A5FE18" w14:textId="767B5AE8" w:rsidR="00D41418" w:rsidRPr="007576FD" w:rsidRDefault="00FE601D">
      <w:pPr>
        <w:rPr>
          <w:sz w:val="18"/>
          <w:szCs w:val="18"/>
        </w:rPr>
      </w:pPr>
      <w:r>
        <w:rPr>
          <w:b/>
          <w:sz w:val="18"/>
          <w:szCs w:val="18"/>
        </w:rPr>
        <w:t>FALL</w:t>
      </w:r>
      <w:r w:rsidR="003416D9" w:rsidRPr="007576FD">
        <w:rPr>
          <w:b/>
          <w:sz w:val="18"/>
          <w:szCs w:val="18"/>
        </w:rPr>
        <w:t xml:space="preserve"> 2026 — 7-Week 1 (</w:t>
      </w:r>
      <w:r>
        <w:rPr>
          <w:b/>
          <w:sz w:val="18"/>
          <w:szCs w:val="18"/>
        </w:rPr>
        <w:t>August</w:t>
      </w:r>
      <w:r w:rsidR="00D8610A" w:rsidRPr="007576F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31</w:t>
      </w:r>
      <w:r w:rsidR="00D8610A" w:rsidRPr="007576FD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October</w:t>
      </w:r>
      <w:r w:rsidR="00D8610A" w:rsidRPr="007576F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19</w:t>
      </w:r>
      <w:r w:rsidR="003416D9" w:rsidRPr="007576FD">
        <w:rPr>
          <w:b/>
          <w:sz w:val="18"/>
          <w:szCs w:val="18"/>
        </w:rPr>
        <w:t>)</w:t>
      </w:r>
    </w:p>
    <w:p w14:paraId="78377A57" w14:textId="4EE91B4C" w:rsidR="00D41418" w:rsidRPr="007576FD" w:rsidRDefault="005E061D">
      <w:pPr>
        <w:pStyle w:val="ListBullet"/>
        <w:rPr>
          <w:sz w:val="18"/>
          <w:szCs w:val="18"/>
        </w:rPr>
      </w:pPr>
      <w:r w:rsidRPr="007576FD">
        <w:rPr>
          <w:sz w:val="18"/>
          <w:szCs w:val="18"/>
        </w:rPr>
        <w:t xml:space="preserve">On or before </w:t>
      </w:r>
      <w:r w:rsidR="00FE601D">
        <w:rPr>
          <w:sz w:val="18"/>
          <w:szCs w:val="18"/>
        </w:rPr>
        <w:t>Sep</w:t>
      </w:r>
      <w:r w:rsidRPr="007576FD">
        <w:rPr>
          <w:sz w:val="18"/>
          <w:szCs w:val="18"/>
        </w:rPr>
        <w:t xml:space="preserve"> </w:t>
      </w:r>
      <w:r w:rsidR="00FE601D">
        <w:rPr>
          <w:sz w:val="18"/>
          <w:szCs w:val="18"/>
        </w:rPr>
        <w:t>6</w:t>
      </w:r>
      <w:r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100% refund </w:t>
      </w:r>
    </w:p>
    <w:p w14:paraId="035D4209" w14:textId="775ED9C0" w:rsidR="00D41418" w:rsidRPr="007576FD" w:rsidRDefault="00FE601D" w:rsidP="00D42EDE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7</w:t>
      </w:r>
      <w:r w:rsidR="005E061D" w:rsidRPr="007576FD">
        <w:rPr>
          <w:sz w:val="18"/>
          <w:szCs w:val="18"/>
        </w:rPr>
        <w:t>–</w:t>
      </w:r>
      <w:r>
        <w:rPr>
          <w:sz w:val="18"/>
          <w:szCs w:val="18"/>
        </w:rPr>
        <w:t>13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35% refund </w:t>
      </w:r>
    </w:p>
    <w:p w14:paraId="2BBB1270" w14:textId="5E7C6738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14</w:t>
      </w:r>
      <w:r w:rsidR="005E061D" w:rsidRPr="007576FD">
        <w:rPr>
          <w:sz w:val="18"/>
          <w:szCs w:val="18"/>
        </w:rPr>
        <w:t xml:space="preserve"> or later - </w:t>
      </w:r>
      <w:r w:rsidR="003416D9" w:rsidRPr="007576FD">
        <w:rPr>
          <w:sz w:val="18"/>
          <w:szCs w:val="18"/>
        </w:rPr>
        <w:t xml:space="preserve">0% refund </w:t>
      </w:r>
    </w:p>
    <w:p w14:paraId="361162C8" w14:textId="23CFE962" w:rsidR="00D41418" w:rsidRPr="007576FD" w:rsidRDefault="00FE601D">
      <w:pPr>
        <w:rPr>
          <w:sz w:val="18"/>
          <w:szCs w:val="18"/>
        </w:rPr>
      </w:pPr>
      <w:r>
        <w:rPr>
          <w:b/>
          <w:sz w:val="18"/>
          <w:szCs w:val="18"/>
        </w:rPr>
        <w:t>FALL</w:t>
      </w:r>
      <w:r w:rsidR="003416D9" w:rsidRPr="007576FD">
        <w:rPr>
          <w:b/>
          <w:sz w:val="18"/>
          <w:szCs w:val="18"/>
        </w:rPr>
        <w:t xml:space="preserve"> 2026 — 12-Week Session</w:t>
      </w:r>
      <w:r w:rsidR="00D8610A" w:rsidRPr="007576FD">
        <w:rPr>
          <w:b/>
          <w:sz w:val="18"/>
          <w:szCs w:val="18"/>
        </w:rPr>
        <w:t xml:space="preserve"> (</w:t>
      </w:r>
      <w:r>
        <w:rPr>
          <w:b/>
          <w:sz w:val="18"/>
          <w:szCs w:val="18"/>
        </w:rPr>
        <w:t>September</w:t>
      </w:r>
      <w:r w:rsidR="00D8610A" w:rsidRPr="007576FD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2</w:t>
      </w:r>
      <w:r w:rsidR="00D8610A" w:rsidRPr="007576FD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November</w:t>
      </w:r>
      <w:r w:rsidR="00D8610A" w:rsidRPr="007576F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21</w:t>
      </w:r>
      <w:r w:rsidR="00D8610A" w:rsidRPr="007576FD">
        <w:rPr>
          <w:b/>
          <w:sz w:val="18"/>
          <w:szCs w:val="18"/>
        </w:rPr>
        <w:t>)</w:t>
      </w:r>
    </w:p>
    <w:p w14:paraId="46D69E9F" w14:textId="5FAFC7FE" w:rsidR="005E061D" w:rsidRPr="007576FD" w:rsidRDefault="005E061D" w:rsidP="005E061D">
      <w:pPr>
        <w:pStyle w:val="ListBullet"/>
        <w:rPr>
          <w:sz w:val="18"/>
          <w:szCs w:val="18"/>
        </w:rPr>
      </w:pPr>
      <w:r w:rsidRPr="007576FD">
        <w:rPr>
          <w:sz w:val="18"/>
          <w:szCs w:val="18"/>
        </w:rPr>
        <w:t xml:space="preserve">On or before </w:t>
      </w:r>
      <w:r w:rsidR="00FE601D">
        <w:rPr>
          <w:sz w:val="18"/>
          <w:szCs w:val="18"/>
        </w:rPr>
        <w:t>Sep</w:t>
      </w:r>
      <w:r w:rsidRPr="007576FD">
        <w:rPr>
          <w:sz w:val="18"/>
          <w:szCs w:val="18"/>
        </w:rPr>
        <w:t xml:space="preserve"> </w:t>
      </w:r>
      <w:r w:rsidR="00FE601D">
        <w:rPr>
          <w:sz w:val="18"/>
          <w:szCs w:val="18"/>
        </w:rPr>
        <w:t>18</w:t>
      </w:r>
      <w:r w:rsidRPr="007576FD">
        <w:rPr>
          <w:sz w:val="18"/>
          <w:szCs w:val="18"/>
        </w:rPr>
        <w:t xml:space="preserve"> - 100% refund </w:t>
      </w:r>
    </w:p>
    <w:p w14:paraId="65983D3B" w14:textId="7C14E72C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 w:rsidR="00E206FD">
        <w:rPr>
          <w:sz w:val="18"/>
          <w:szCs w:val="18"/>
        </w:rPr>
        <w:t>19</w:t>
      </w:r>
      <w:r w:rsidR="005E061D" w:rsidRPr="007576FD">
        <w:rPr>
          <w:sz w:val="18"/>
          <w:szCs w:val="18"/>
        </w:rPr>
        <w:t>–</w:t>
      </w:r>
      <w:r w:rsidR="00E206FD">
        <w:rPr>
          <w:sz w:val="18"/>
          <w:szCs w:val="18"/>
        </w:rPr>
        <w:t>25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60% refund </w:t>
      </w:r>
    </w:p>
    <w:p w14:paraId="1C71F8FF" w14:textId="6A0BC244" w:rsidR="00D41418" w:rsidRPr="007576FD" w:rsidRDefault="00FE601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Sep</w:t>
      </w:r>
      <w:r w:rsidR="005E061D" w:rsidRPr="007576FD">
        <w:rPr>
          <w:sz w:val="18"/>
          <w:szCs w:val="18"/>
        </w:rPr>
        <w:t xml:space="preserve"> </w:t>
      </w:r>
      <w:r w:rsidR="00E206FD">
        <w:rPr>
          <w:sz w:val="18"/>
          <w:szCs w:val="18"/>
        </w:rPr>
        <w:t>26</w:t>
      </w:r>
      <w:r w:rsidR="005E061D" w:rsidRPr="007576FD">
        <w:rPr>
          <w:sz w:val="18"/>
          <w:szCs w:val="18"/>
        </w:rPr>
        <w:t>–</w:t>
      </w:r>
      <w:r w:rsidR="00E206FD">
        <w:rPr>
          <w:sz w:val="18"/>
          <w:szCs w:val="18"/>
        </w:rPr>
        <w:t>Oct 2</w:t>
      </w:r>
      <w:r w:rsidR="005E061D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40% refund </w:t>
      </w:r>
    </w:p>
    <w:p w14:paraId="5B6A0C14" w14:textId="31948B0D" w:rsidR="00D41418" w:rsidRPr="007576FD" w:rsidRDefault="00E206F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Oct 3</w:t>
      </w:r>
      <w:r w:rsidR="005E061D" w:rsidRPr="007576FD">
        <w:rPr>
          <w:sz w:val="18"/>
          <w:szCs w:val="18"/>
        </w:rPr>
        <w:t xml:space="preserve"> or later - </w:t>
      </w:r>
      <w:r w:rsidR="003416D9" w:rsidRPr="007576FD">
        <w:rPr>
          <w:sz w:val="18"/>
          <w:szCs w:val="18"/>
        </w:rPr>
        <w:t xml:space="preserve">0% refund </w:t>
      </w:r>
    </w:p>
    <w:p w14:paraId="4ED7A21A" w14:textId="3200ED0C" w:rsidR="00D41418" w:rsidRPr="007576FD" w:rsidRDefault="00FE601D">
      <w:pPr>
        <w:rPr>
          <w:sz w:val="18"/>
          <w:szCs w:val="18"/>
        </w:rPr>
      </w:pPr>
      <w:r>
        <w:rPr>
          <w:b/>
          <w:sz w:val="18"/>
          <w:szCs w:val="18"/>
        </w:rPr>
        <w:t>FALL</w:t>
      </w:r>
      <w:r w:rsidR="003416D9" w:rsidRPr="007576FD">
        <w:rPr>
          <w:b/>
          <w:sz w:val="18"/>
          <w:szCs w:val="18"/>
        </w:rPr>
        <w:t xml:space="preserve"> 2026 — 7-Week 2 (</w:t>
      </w:r>
      <w:r w:rsidR="00E206FD">
        <w:rPr>
          <w:b/>
          <w:sz w:val="18"/>
          <w:szCs w:val="18"/>
        </w:rPr>
        <w:t>October</w:t>
      </w:r>
      <w:r w:rsidR="00D8610A" w:rsidRPr="007576FD">
        <w:rPr>
          <w:b/>
          <w:sz w:val="18"/>
          <w:szCs w:val="18"/>
        </w:rPr>
        <w:t xml:space="preserve"> 2</w:t>
      </w:r>
      <w:r w:rsidR="00E206FD">
        <w:rPr>
          <w:b/>
          <w:sz w:val="18"/>
          <w:szCs w:val="18"/>
        </w:rPr>
        <w:t>1</w:t>
      </w:r>
      <w:r w:rsidR="00D8610A" w:rsidRPr="007576FD">
        <w:rPr>
          <w:b/>
          <w:sz w:val="18"/>
          <w:szCs w:val="18"/>
        </w:rPr>
        <w:t xml:space="preserve"> – </w:t>
      </w:r>
      <w:r w:rsidR="00E206FD">
        <w:rPr>
          <w:b/>
          <w:sz w:val="18"/>
          <w:szCs w:val="18"/>
        </w:rPr>
        <w:t>December</w:t>
      </w:r>
      <w:r w:rsidR="00D8610A" w:rsidRPr="007576FD">
        <w:rPr>
          <w:b/>
          <w:sz w:val="18"/>
          <w:szCs w:val="18"/>
        </w:rPr>
        <w:t xml:space="preserve"> 1</w:t>
      </w:r>
      <w:r w:rsidR="00E206FD">
        <w:rPr>
          <w:b/>
          <w:sz w:val="18"/>
          <w:szCs w:val="18"/>
        </w:rPr>
        <w:t>1</w:t>
      </w:r>
      <w:r w:rsidR="003416D9" w:rsidRPr="007576FD">
        <w:rPr>
          <w:b/>
          <w:sz w:val="18"/>
          <w:szCs w:val="18"/>
        </w:rPr>
        <w:t>)</w:t>
      </w:r>
    </w:p>
    <w:p w14:paraId="64699773" w14:textId="73D18D11" w:rsidR="00D41418" w:rsidRPr="007576FD" w:rsidRDefault="000759D1" w:rsidP="00EE1844">
      <w:pPr>
        <w:pStyle w:val="ListBullet"/>
        <w:rPr>
          <w:sz w:val="18"/>
          <w:szCs w:val="18"/>
        </w:rPr>
      </w:pPr>
      <w:r w:rsidRPr="007576FD">
        <w:rPr>
          <w:sz w:val="18"/>
          <w:szCs w:val="18"/>
        </w:rPr>
        <w:t xml:space="preserve">On or before </w:t>
      </w:r>
      <w:r w:rsidR="00E206FD">
        <w:rPr>
          <w:sz w:val="18"/>
          <w:szCs w:val="18"/>
        </w:rPr>
        <w:t>Oct</w:t>
      </w:r>
      <w:r w:rsidRPr="007576FD">
        <w:rPr>
          <w:sz w:val="18"/>
          <w:szCs w:val="18"/>
        </w:rPr>
        <w:t xml:space="preserve"> </w:t>
      </w:r>
      <w:r w:rsidR="00E206FD">
        <w:rPr>
          <w:sz w:val="18"/>
          <w:szCs w:val="18"/>
        </w:rPr>
        <w:t>27</w:t>
      </w:r>
      <w:r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100% refund </w:t>
      </w:r>
    </w:p>
    <w:p w14:paraId="41E3F869" w14:textId="4DDCF1F5" w:rsidR="00D41418" w:rsidRPr="007576FD" w:rsidRDefault="00E206F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Oct</w:t>
      </w:r>
      <w:r w:rsidR="000759D1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28</w:t>
      </w:r>
      <w:r w:rsidR="000759D1" w:rsidRPr="007576FD">
        <w:rPr>
          <w:sz w:val="18"/>
          <w:szCs w:val="18"/>
        </w:rPr>
        <w:t>–</w:t>
      </w:r>
      <w:r>
        <w:rPr>
          <w:sz w:val="18"/>
          <w:szCs w:val="18"/>
        </w:rPr>
        <w:t>Nov 3</w:t>
      </w:r>
      <w:r w:rsidR="000759D1" w:rsidRPr="007576FD">
        <w:rPr>
          <w:sz w:val="18"/>
          <w:szCs w:val="18"/>
        </w:rPr>
        <w:t xml:space="preserve"> - </w:t>
      </w:r>
      <w:r w:rsidR="003416D9" w:rsidRPr="007576FD">
        <w:rPr>
          <w:sz w:val="18"/>
          <w:szCs w:val="18"/>
        </w:rPr>
        <w:t xml:space="preserve">35% refund </w:t>
      </w:r>
    </w:p>
    <w:p w14:paraId="61BDA19E" w14:textId="2D921556" w:rsidR="00D41418" w:rsidRPr="007576FD" w:rsidRDefault="00E206FD">
      <w:pPr>
        <w:pStyle w:val="ListBullet"/>
        <w:rPr>
          <w:sz w:val="18"/>
          <w:szCs w:val="18"/>
        </w:rPr>
      </w:pPr>
      <w:r>
        <w:rPr>
          <w:sz w:val="18"/>
          <w:szCs w:val="18"/>
        </w:rPr>
        <w:t>Nov</w:t>
      </w:r>
      <w:r w:rsidR="003416D9" w:rsidRPr="007576FD">
        <w:rPr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 w:rsidR="003416D9" w:rsidRPr="007576FD">
        <w:rPr>
          <w:sz w:val="18"/>
          <w:szCs w:val="18"/>
        </w:rPr>
        <w:t xml:space="preserve"> or later</w:t>
      </w:r>
      <w:r w:rsidR="000759D1" w:rsidRPr="007576FD">
        <w:rPr>
          <w:sz w:val="18"/>
          <w:szCs w:val="18"/>
        </w:rPr>
        <w:t xml:space="preserve"> - 0% refund</w:t>
      </w:r>
    </w:p>
    <w:sectPr w:rsidR="00D41418" w:rsidRPr="007576FD" w:rsidSect="00757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9D1"/>
    <w:rsid w:val="0015074B"/>
    <w:rsid w:val="001E2FAF"/>
    <w:rsid w:val="00261BA3"/>
    <w:rsid w:val="0029639D"/>
    <w:rsid w:val="00326F90"/>
    <w:rsid w:val="003416D9"/>
    <w:rsid w:val="00375A28"/>
    <w:rsid w:val="004A50B7"/>
    <w:rsid w:val="005E061D"/>
    <w:rsid w:val="007576FD"/>
    <w:rsid w:val="0078576C"/>
    <w:rsid w:val="00933640"/>
    <w:rsid w:val="00AA1D8D"/>
    <w:rsid w:val="00B47730"/>
    <w:rsid w:val="00CB0664"/>
    <w:rsid w:val="00D11626"/>
    <w:rsid w:val="00D41418"/>
    <w:rsid w:val="00D8610A"/>
    <w:rsid w:val="00E206FD"/>
    <w:rsid w:val="00E422BF"/>
    <w:rsid w:val="00E63892"/>
    <w:rsid w:val="00F85983"/>
    <w:rsid w:val="00FC693F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04ED8C"/>
  <w14:defaultImageDpi w14:val="300"/>
  <w15:docId w15:val="{46D2E607-F3A3-4557-8B91-99D161A5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93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26 Withdrawal Liability Schedule</vt:lpstr>
    </vt:vector>
  </TitlesOfParts>
  <Manager/>
  <Company/>
  <LinksUpToDate>false</LinksUpToDate>
  <CharactersWithSpaces>1775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26 Withdrawal Liability Schedule</dc:title>
  <dc:subject/>
  <dc:creator>Rosanna Falcher</dc:creator>
  <cp:keywords/>
  <dc:description>generated by python-docx</dc:description>
  <cp:lastModifiedBy>Rosanna E Falcher</cp:lastModifiedBy>
  <cp:revision>3</cp:revision>
  <cp:lastPrinted>2025-11-25T18:57:00Z</cp:lastPrinted>
  <dcterms:created xsi:type="dcterms:W3CDTF">2026-07-31T13:19:00Z</dcterms:created>
  <dcterms:modified xsi:type="dcterms:W3CDTF">2026-07-31T13:30:00Z</dcterms:modified>
  <cp:category/>
</cp:coreProperties>
</file>