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5DA79" w14:textId="77777777" w:rsidR="00DE1407" w:rsidRDefault="00B72111" w:rsidP="00DE1407">
      <w:pPr>
        <w:shd w:val="clear" w:color="auto" w:fill="FFFFFF"/>
        <w:spacing w:after="100" w:afterAutospacing="1" w:line="240" w:lineRule="auto"/>
        <w:jc w:val="center"/>
        <w:rPr>
          <w:rFonts w:cstheme="minorHAnsi"/>
          <w:b/>
          <w:bCs/>
          <w:sz w:val="32"/>
          <w:szCs w:val="32"/>
          <w:shd w:val="clear" w:color="auto" w:fill="FFFFFF"/>
        </w:rPr>
      </w:pPr>
      <w:r w:rsidRPr="00DE1407">
        <w:rPr>
          <w:rFonts w:cstheme="minorHAnsi"/>
          <w:b/>
          <w:bCs/>
          <w:color w:val="212529"/>
          <w:sz w:val="32"/>
          <w:szCs w:val="32"/>
          <w:shd w:val="clear" w:color="auto" w:fill="FFFFFF"/>
        </w:rPr>
        <w:t xml:space="preserve">2026 </w:t>
      </w:r>
      <w:r w:rsidRPr="00DE1407">
        <w:rPr>
          <w:rFonts w:cstheme="minorHAnsi"/>
          <w:b/>
          <w:bCs/>
          <w:sz w:val="32"/>
          <w:szCs w:val="32"/>
          <w:shd w:val="clear" w:color="auto" w:fill="FFFFFF"/>
        </w:rPr>
        <w:t>Conference on Aging with HIV on Long Island:</w:t>
      </w:r>
      <w:r w:rsidR="00937DF3" w:rsidRPr="00DE1407">
        <w:rPr>
          <w:rFonts w:cstheme="minorHAnsi"/>
          <w:b/>
          <w:bCs/>
          <w:sz w:val="32"/>
          <w:szCs w:val="32"/>
          <w:shd w:val="clear" w:color="auto" w:fill="FFFFFF"/>
        </w:rPr>
        <w:t xml:space="preserve"> </w:t>
      </w:r>
      <w:r w:rsidR="00DE1407">
        <w:rPr>
          <w:rFonts w:cstheme="minorHAnsi"/>
          <w:b/>
          <w:bCs/>
          <w:sz w:val="32"/>
          <w:szCs w:val="32"/>
          <w:shd w:val="clear" w:color="auto" w:fill="FFFFFF"/>
        </w:rPr>
        <w:t xml:space="preserve">                                                 </w:t>
      </w:r>
      <w:r w:rsidR="00937DF3" w:rsidRPr="00DE1407">
        <w:rPr>
          <w:rFonts w:cstheme="minorHAnsi"/>
          <w:b/>
          <w:bCs/>
          <w:sz w:val="32"/>
          <w:szCs w:val="32"/>
          <w:shd w:val="clear" w:color="auto" w:fill="FFFFFF"/>
        </w:rPr>
        <w:t>Advancing Care</w:t>
      </w:r>
      <w:r w:rsidR="00DE1407">
        <w:rPr>
          <w:rFonts w:cstheme="minorHAnsi"/>
          <w:b/>
          <w:bCs/>
          <w:sz w:val="32"/>
          <w:szCs w:val="32"/>
          <w:shd w:val="clear" w:color="auto" w:fill="FFFFFF"/>
        </w:rPr>
        <w:t xml:space="preserve"> </w:t>
      </w:r>
      <w:r w:rsidR="00937DF3" w:rsidRPr="00DE1407">
        <w:rPr>
          <w:rFonts w:cstheme="minorHAnsi"/>
          <w:b/>
          <w:bCs/>
          <w:sz w:val="32"/>
          <w:szCs w:val="32"/>
          <w:shd w:val="clear" w:color="auto" w:fill="FFFFFF"/>
        </w:rPr>
        <w:t>&amp; Empowering Futures</w:t>
      </w:r>
      <w:r w:rsidR="00DE1407">
        <w:rPr>
          <w:rFonts w:cstheme="minorHAnsi"/>
          <w:b/>
          <w:bCs/>
          <w:sz w:val="32"/>
          <w:szCs w:val="32"/>
          <w:shd w:val="clear" w:color="auto" w:fill="FFFFFF"/>
        </w:rPr>
        <w:t xml:space="preserve">                                                                            </w:t>
      </w:r>
    </w:p>
    <w:p w14:paraId="7373FA0A" w14:textId="0AE093D0" w:rsidR="00DE1407" w:rsidRPr="00DE1407" w:rsidRDefault="00937DF3" w:rsidP="00DE1407">
      <w:pPr>
        <w:shd w:val="clear" w:color="auto" w:fill="FFFFFF"/>
        <w:spacing w:after="100" w:afterAutospacing="1" w:line="240" w:lineRule="auto"/>
        <w:rPr>
          <w:rFonts w:cstheme="minorHAnsi"/>
          <w:b/>
          <w:bCs/>
          <w:sz w:val="22"/>
          <w:szCs w:val="22"/>
          <w:shd w:val="clear" w:color="auto" w:fill="FFFFFF"/>
        </w:rPr>
      </w:pPr>
      <w:r w:rsidRPr="00DE1407">
        <w:rPr>
          <w:rFonts w:cstheme="minorHAnsi"/>
          <w:b/>
          <w:bCs/>
          <w:sz w:val="22"/>
          <w:szCs w:val="22"/>
          <w:u w:val="single"/>
          <w:shd w:val="clear" w:color="auto" w:fill="FFFFFF"/>
        </w:rPr>
        <w:t>Intended</w:t>
      </w:r>
      <w:r w:rsidR="00B72111" w:rsidRPr="00DE1407">
        <w:rPr>
          <w:rFonts w:cstheme="minorHAnsi"/>
          <w:b/>
          <w:bCs/>
          <w:sz w:val="22"/>
          <w:szCs w:val="22"/>
          <w:u w:val="single"/>
          <w:shd w:val="clear" w:color="auto" w:fill="FFFFFF"/>
        </w:rPr>
        <w:t xml:space="preserve"> Audience: </w:t>
      </w:r>
      <w:r w:rsidR="00B72111" w:rsidRPr="00DE1407">
        <w:rPr>
          <w:rFonts w:cstheme="minorHAnsi"/>
          <w:b/>
          <w:bCs/>
          <w:i/>
          <w:iCs/>
          <w:sz w:val="22"/>
          <w:szCs w:val="22"/>
          <w:shd w:val="clear" w:color="auto" w:fill="FFFFFF"/>
        </w:rPr>
        <w:t>Healthcare Professionals, People with Lived Experience, Caregivers, Students</w:t>
      </w:r>
      <w:r w:rsidR="00F6717D">
        <w:rPr>
          <w:rFonts w:cstheme="minorHAnsi"/>
          <w:b/>
          <w:bCs/>
          <w:i/>
          <w:iCs/>
          <w:sz w:val="22"/>
          <w:szCs w:val="22"/>
          <w:shd w:val="clear" w:color="auto" w:fill="FFFFFF"/>
        </w:rPr>
        <w:t>,</w:t>
      </w:r>
      <w:r w:rsidR="00B72111" w:rsidRPr="00DE1407">
        <w:rPr>
          <w:rFonts w:cstheme="minorHAnsi"/>
          <w:b/>
          <w:bCs/>
          <w:i/>
          <w:iCs/>
          <w:sz w:val="22"/>
          <w:szCs w:val="22"/>
          <w:shd w:val="clear" w:color="auto" w:fill="FFFFFF"/>
        </w:rPr>
        <w:t xml:space="preserve"> </w:t>
      </w:r>
      <w:r w:rsidR="00F6717D">
        <w:rPr>
          <w:rFonts w:cstheme="minorHAnsi"/>
          <w:b/>
          <w:bCs/>
          <w:i/>
          <w:iCs/>
          <w:sz w:val="22"/>
          <w:szCs w:val="22"/>
          <w:shd w:val="clear" w:color="auto" w:fill="FFFFFF"/>
        </w:rPr>
        <w:t>and</w:t>
      </w:r>
      <w:bookmarkStart w:id="0" w:name="_GoBack"/>
      <w:bookmarkEnd w:id="0"/>
      <w:r w:rsidR="00B72111" w:rsidRPr="00DE1407">
        <w:rPr>
          <w:rFonts w:cstheme="minorHAnsi"/>
          <w:b/>
          <w:bCs/>
          <w:i/>
          <w:iCs/>
          <w:sz w:val="22"/>
          <w:szCs w:val="22"/>
          <w:shd w:val="clear" w:color="auto" w:fill="FFFFFF"/>
        </w:rPr>
        <w:t xml:space="preserve"> Faculty</w:t>
      </w:r>
      <w:r w:rsidRPr="00DE1407">
        <w:rPr>
          <w:rFonts w:cstheme="minorHAnsi"/>
          <w:sz w:val="22"/>
          <w:szCs w:val="22"/>
          <w:shd w:val="clear" w:color="auto" w:fill="FFFFFF"/>
        </w:rPr>
        <w:t xml:space="preserve">               </w:t>
      </w:r>
    </w:p>
    <w:p w14:paraId="7D51BFC7" w14:textId="12AAB64E" w:rsidR="00F6717D" w:rsidRDefault="000717A2" w:rsidP="00DE1407">
      <w:pPr>
        <w:shd w:val="clear" w:color="auto" w:fill="FFFFFF"/>
        <w:spacing w:after="100" w:afterAutospacing="1" w:line="240" w:lineRule="auto"/>
        <w:rPr>
          <w:rFonts w:cstheme="minorHAnsi"/>
          <w:color w:val="212529"/>
          <w:sz w:val="22"/>
          <w:szCs w:val="22"/>
        </w:rPr>
      </w:pPr>
      <w:r w:rsidRPr="00DE1407">
        <w:rPr>
          <w:rFonts w:cstheme="minorHAnsi"/>
          <w:color w:val="212529"/>
          <w:sz w:val="22"/>
          <w:szCs w:val="22"/>
        </w:rPr>
        <w:t xml:space="preserve">The Santmann School of Health Sciences at Farmingdale State College is collaborating with Sun River Health and Northwell </w:t>
      </w:r>
      <w:r w:rsidR="00DE1407">
        <w:rPr>
          <w:rFonts w:cstheme="minorHAnsi"/>
          <w:color w:val="212529"/>
          <w:sz w:val="22"/>
          <w:szCs w:val="22"/>
        </w:rPr>
        <w:t xml:space="preserve">Health </w:t>
      </w:r>
      <w:r w:rsidRPr="00DE1407">
        <w:rPr>
          <w:rFonts w:cstheme="minorHAnsi"/>
          <w:color w:val="212529"/>
          <w:sz w:val="22"/>
          <w:szCs w:val="22"/>
        </w:rPr>
        <w:t>to host a conference that will explore the health needs of a growing population of people aging with HIV on Long Island. The conference will highlight the innovative progra</w:t>
      </w:r>
      <w:r w:rsidR="00F6717D">
        <w:rPr>
          <w:rFonts w:cstheme="minorHAnsi"/>
          <w:color w:val="212529"/>
          <w:sz w:val="22"/>
          <w:szCs w:val="22"/>
        </w:rPr>
        <w:t>m</w:t>
      </w:r>
      <w:r w:rsidRPr="00DE1407">
        <w:rPr>
          <w:rFonts w:cstheme="minorHAnsi"/>
          <w:color w:val="212529"/>
          <w:sz w:val="22"/>
          <w:szCs w:val="22"/>
        </w:rPr>
        <w:t>ing and real-time data analysis sponsored by the NYSDOH AIDS Institute through its grant-funded pilot initiative, People Aging with HIV (PAWH). Central to this pilot is a syndemic approach to healthcare that emphasizes the nexus between HIV and overall patient health through viral load suppression, comorbidity management and the optimization of mental health and social connectedness. Beginning in 2023, this initiative now supports ten sites throughout New York State, including Sun River Health in Suffolk County and Northwell Health in</w:t>
      </w:r>
      <w:r w:rsidR="00122DA1" w:rsidRPr="00DE1407">
        <w:rPr>
          <w:rFonts w:cstheme="minorHAnsi"/>
          <w:color w:val="212529"/>
          <w:sz w:val="22"/>
          <w:szCs w:val="22"/>
        </w:rPr>
        <w:t xml:space="preserve"> Nassau </w:t>
      </w:r>
      <w:r w:rsidR="00DE1407" w:rsidRPr="00DE1407">
        <w:rPr>
          <w:rFonts w:cstheme="minorHAnsi"/>
          <w:color w:val="212529"/>
          <w:sz w:val="22"/>
          <w:szCs w:val="22"/>
        </w:rPr>
        <w:t xml:space="preserve">County. </w:t>
      </w:r>
    </w:p>
    <w:p w14:paraId="7E140E8F" w14:textId="1C622C7F" w:rsidR="00937DF3" w:rsidRPr="00DE1407" w:rsidRDefault="00DE1407" w:rsidP="00DE1407">
      <w:pPr>
        <w:shd w:val="clear" w:color="auto" w:fill="FFFFFF"/>
        <w:spacing w:after="100" w:afterAutospacing="1" w:line="240" w:lineRule="auto"/>
        <w:rPr>
          <w:rFonts w:cstheme="minorHAnsi"/>
          <w:color w:val="538135" w:themeColor="accent6" w:themeShade="BF"/>
          <w:sz w:val="22"/>
          <w:szCs w:val="22"/>
          <w:shd w:val="clear" w:color="auto" w:fill="FFFFFF"/>
        </w:rPr>
      </w:pPr>
      <w:r w:rsidRPr="00DE1407">
        <w:rPr>
          <w:rFonts w:cstheme="minorHAnsi"/>
          <w:color w:val="212529"/>
          <w:sz w:val="22"/>
          <w:szCs w:val="22"/>
        </w:rPr>
        <w:t>The</w:t>
      </w:r>
      <w:r w:rsidR="000717A2" w:rsidRPr="00DE1407">
        <w:rPr>
          <w:rFonts w:cstheme="minorHAnsi"/>
          <w:color w:val="212529"/>
          <w:sz w:val="22"/>
          <w:szCs w:val="22"/>
        </w:rPr>
        <w:t xml:space="preserve"> implications of living longer and managing comorbid health conditions pose new challenges to the HIV population. The development of effective antiretroviral treatment (ART) has contributed to a growing number of long-term HIV survivors nationwide. According to NYSDOH data, nearly 60% of people living with HIV in New York State are over 50, a number which is expected to increase to 70% by 2030.  While we celebrate the successful management of viral load suppression, this growing 50+ HIV population is confronted with a myriad of health and wellness challenges that continue </w:t>
      </w:r>
      <w:r w:rsidR="000717A2" w:rsidRPr="00DE1407">
        <w:rPr>
          <w:rFonts w:cstheme="minorHAnsi"/>
          <w:color w:val="212529"/>
          <w:sz w:val="22"/>
          <w:szCs w:val="22"/>
          <w:shd w:val="clear" w:color="auto" w:fill="FFFFFF"/>
        </w:rPr>
        <w:t>to impact life expectancy. The goal of this conference is to raise awareness and encourage connectivity between the aging community and the HIV community.  Through shared ideas, stories and resources we can begin to develop effective strategies to support this growing population which, in turn, will strengthen the overall health and wellness of  the Long Island community at large</w:t>
      </w:r>
      <w:r w:rsidR="00937DF3" w:rsidRPr="00DE1407">
        <w:rPr>
          <w:rFonts w:cstheme="minorHAnsi"/>
          <w:color w:val="212529"/>
          <w:sz w:val="22"/>
          <w:szCs w:val="22"/>
          <w:shd w:val="clear" w:color="auto" w:fill="FFFFFF"/>
        </w:rPr>
        <w:t>.</w:t>
      </w:r>
    </w:p>
    <w:tbl>
      <w:tblPr>
        <w:tblW w:w="7080" w:type="dxa"/>
        <w:tblLook w:val="04A0" w:firstRow="1" w:lastRow="0" w:firstColumn="1" w:lastColumn="0" w:noHBand="0" w:noVBand="1"/>
      </w:tblPr>
      <w:tblGrid>
        <w:gridCol w:w="1280"/>
        <w:gridCol w:w="5800"/>
      </w:tblGrid>
      <w:tr w:rsidR="00937DF3" w:rsidRPr="00122DA1" w14:paraId="6DD1A69C" w14:textId="77777777" w:rsidTr="0084038A">
        <w:trPr>
          <w:trHeight w:val="375"/>
        </w:trPr>
        <w:tc>
          <w:tcPr>
            <w:tcW w:w="1280" w:type="dxa"/>
            <w:tcBorders>
              <w:top w:val="single" w:sz="12" w:space="0" w:color="auto"/>
              <w:left w:val="single" w:sz="12" w:space="0" w:color="auto"/>
              <w:bottom w:val="nil"/>
              <w:right w:val="nil"/>
            </w:tcBorders>
            <w:shd w:val="clear" w:color="000000" w:fill="000000"/>
            <w:noWrap/>
            <w:vAlign w:val="center"/>
            <w:hideMark/>
          </w:tcPr>
          <w:p w14:paraId="627F7BC2" w14:textId="77777777" w:rsidR="00937DF3" w:rsidRPr="00122DA1" w:rsidRDefault="00937DF3" w:rsidP="0084038A">
            <w:pPr>
              <w:spacing w:after="0" w:line="240" w:lineRule="auto"/>
              <w:rPr>
                <w:rFonts w:ascii="Arial Rounded MT Bold" w:eastAsia="Times New Roman" w:hAnsi="Arial Rounded MT Bold" w:cs="Times New Roman"/>
                <w:b/>
                <w:bCs/>
                <w:color w:val="FFFFFF"/>
                <w:kern w:val="0"/>
                <w14:ligatures w14:val="none"/>
              </w:rPr>
            </w:pPr>
            <w:r w:rsidRPr="00122DA1">
              <w:rPr>
                <w:rFonts w:ascii="Arial Rounded MT Bold" w:eastAsia="Times New Roman" w:hAnsi="Arial Rounded MT Bold" w:cs="Times New Roman"/>
                <w:b/>
                <w:bCs/>
                <w:color w:val="FFFFFF"/>
                <w:kern w:val="0"/>
                <w14:ligatures w14:val="none"/>
              </w:rPr>
              <w:t> </w:t>
            </w:r>
          </w:p>
        </w:tc>
        <w:tc>
          <w:tcPr>
            <w:tcW w:w="5800" w:type="dxa"/>
            <w:tcBorders>
              <w:top w:val="single" w:sz="12" w:space="0" w:color="auto"/>
              <w:left w:val="nil"/>
              <w:bottom w:val="nil"/>
              <w:right w:val="single" w:sz="12" w:space="0" w:color="auto"/>
            </w:tcBorders>
            <w:shd w:val="clear" w:color="000000" w:fill="000000"/>
            <w:noWrap/>
            <w:vAlign w:val="center"/>
            <w:hideMark/>
          </w:tcPr>
          <w:p w14:paraId="4FBBAC66" w14:textId="77777777" w:rsidR="00937DF3" w:rsidRPr="00122DA1" w:rsidRDefault="00937DF3" w:rsidP="0084038A">
            <w:pPr>
              <w:spacing w:after="0" w:line="240" w:lineRule="auto"/>
              <w:rPr>
                <w:rFonts w:ascii="Arial Rounded MT Bold" w:eastAsia="Times New Roman" w:hAnsi="Arial Rounded MT Bold" w:cs="Times New Roman"/>
                <w:b/>
                <w:bCs/>
                <w:i/>
                <w:iCs/>
                <w:color w:val="FFFFFF"/>
                <w:kern w:val="0"/>
                <w14:ligatures w14:val="none"/>
              </w:rPr>
            </w:pPr>
            <w:r w:rsidRPr="00122DA1">
              <w:rPr>
                <w:rFonts w:ascii="Arial Rounded MT Bold" w:eastAsia="Times New Roman" w:hAnsi="Arial Rounded MT Bold" w:cs="Times New Roman"/>
                <w:b/>
                <w:bCs/>
                <w:i/>
                <w:iCs/>
                <w:color w:val="FFFFFF"/>
                <w:kern w:val="0"/>
                <w14:ligatures w14:val="none"/>
              </w:rPr>
              <w:t xml:space="preserve">          Conference Agenda</w:t>
            </w:r>
          </w:p>
        </w:tc>
      </w:tr>
      <w:tr w:rsidR="00937DF3" w:rsidRPr="00122DA1" w14:paraId="45DE62D4" w14:textId="77777777" w:rsidTr="0084038A">
        <w:trPr>
          <w:trHeight w:val="315"/>
        </w:trPr>
        <w:tc>
          <w:tcPr>
            <w:tcW w:w="1280" w:type="dxa"/>
            <w:tcBorders>
              <w:top w:val="nil"/>
              <w:left w:val="single" w:sz="12" w:space="0" w:color="auto"/>
              <w:bottom w:val="single" w:sz="4" w:space="0" w:color="BFBFBF"/>
              <w:right w:val="single" w:sz="4" w:space="0" w:color="BFBFBF"/>
            </w:tcBorders>
            <w:vAlign w:val="center"/>
            <w:hideMark/>
          </w:tcPr>
          <w:p w14:paraId="1EF19B8C"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8:00 AM</w:t>
            </w:r>
          </w:p>
        </w:tc>
        <w:tc>
          <w:tcPr>
            <w:tcW w:w="5800" w:type="dxa"/>
            <w:tcBorders>
              <w:top w:val="nil"/>
              <w:left w:val="nil"/>
              <w:bottom w:val="single" w:sz="4" w:space="0" w:color="BFBFBF"/>
              <w:right w:val="single" w:sz="12" w:space="0" w:color="auto"/>
            </w:tcBorders>
            <w:vAlign w:val="center"/>
            <w:hideMark/>
          </w:tcPr>
          <w:p w14:paraId="35E8FA7D"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Registration/Continental Breakfast</w:t>
            </w:r>
          </w:p>
        </w:tc>
      </w:tr>
      <w:tr w:rsidR="00937DF3" w:rsidRPr="00122DA1" w14:paraId="4B58C409" w14:textId="77777777" w:rsidTr="0084038A">
        <w:trPr>
          <w:trHeight w:val="240"/>
        </w:trPr>
        <w:tc>
          <w:tcPr>
            <w:tcW w:w="1280" w:type="dxa"/>
            <w:tcBorders>
              <w:top w:val="nil"/>
              <w:left w:val="single" w:sz="12" w:space="0" w:color="auto"/>
              <w:bottom w:val="single" w:sz="4" w:space="0" w:color="BFBFBF"/>
              <w:right w:val="single" w:sz="4" w:space="0" w:color="BFBFBF"/>
            </w:tcBorders>
            <w:vAlign w:val="center"/>
            <w:hideMark/>
          </w:tcPr>
          <w:p w14:paraId="7F823B8C"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8:45 AM</w:t>
            </w:r>
          </w:p>
        </w:tc>
        <w:tc>
          <w:tcPr>
            <w:tcW w:w="5800" w:type="dxa"/>
            <w:tcBorders>
              <w:top w:val="nil"/>
              <w:left w:val="nil"/>
              <w:bottom w:val="single" w:sz="4" w:space="0" w:color="BFBFBF"/>
              <w:right w:val="single" w:sz="12" w:space="0" w:color="auto"/>
            </w:tcBorders>
            <w:vAlign w:val="center"/>
            <w:hideMark/>
          </w:tcPr>
          <w:p w14:paraId="42337693"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Welcome</w:t>
            </w:r>
          </w:p>
        </w:tc>
      </w:tr>
      <w:tr w:rsidR="00937DF3" w:rsidRPr="00122DA1" w14:paraId="7F7F74C9" w14:textId="77777777" w:rsidTr="0084038A">
        <w:trPr>
          <w:trHeight w:val="270"/>
        </w:trPr>
        <w:tc>
          <w:tcPr>
            <w:tcW w:w="1280" w:type="dxa"/>
            <w:tcBorders>
              <w:top w:val="nil"/>
              <w:left w:val="single" w:sz="12" w:space="0" w:color="auto"/>
              <w:bottom w:val="nil"/>
              <w:right w:val="single" w:sz="4" w:space="0" w:color="BFBFBF"/>
            </w:tcBorders>
            <w:vAlign w:val="center"/>
            <w:hideMark/>
          </w:tcPr>
          <w:p w14:paraId="276576EC"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9:00 AM</w:t>
            </w:r>
          </w:p>
        </w:tc>
        <w:tc>
          <w:tcPr>
            <w:tcW w:w="5800" w:type="dxa"/>
            <w:tcBorders>
              <w:top w:val="nil"/>
              <w:left w:val="nil"/>
              <w:bottom w:val="nil"/>
              <w:right w:val="single" w:sz="12" w:space="0" w:color="auto"/>
            </w:tcBorders>
            <w:vAlign w:val="center"/>
            <w:hideMark/>
          </w:tcPr>
          <w:p w14:paraId="7A8FF38D"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Keynote Speaker</w:t>
            </w:r>
          </w:p>
        </w:tc>
      </w:tr>
      <w:tr w:rsidR="00937DF3" w:rsidRPr="00122DA1" w14:paraId="2B48FF0F" w14:textId="77777777" w:rsidTr="00DE1407">
        <w:trPr>
          <w:trHeight w:val="297"/>
        </w:trPr>
        <w:tc>
          <w:tcPr>
            <w:tcW w:w="1280" w:type="dxa"/>
            <w:tcBorders>
              <w:top w:val="nil"/>
              <w:left w:val="single" w:sz="12" w:space="0" w:color="auto"/>
              <w:bottom w:val="nil"/>
              <w:right w:val="nil"/>
            </w:tcBorders>
            <w:shd w:val="clear" w:color="000000" w:fill="387921"/>
            <w:noWrap/>
            <w:vAlign w:val="center"/>
            <w:hideMark/>
          </w:tcPr>
          <w:p w14:paraId="57B039EE" w14:textId="77777777" w:rsidR="00937DF3" w:rsidRPr="00122DA1" w:rsidRDefault="00937DF3" w:rsidP="0084038A">
            <w:pPr>
              <w:spacing w:after="0" w:line="240" w:lineRule="auto"/>
              <w:jc w:val="center"/>
              <w:rPr>
                <w:rFonts w:eastAsia="Times New Roman" w:cstheme="minorHAnsi"/>
                <w:b/>
                <w:bCs/>
                <w:i/>
                <w:iCs/>
                <w:color w:val="FFFFFF"/>
                <w:kern w:val="0"/>
                <w:sz w:val="20"/>
                <w:szCs w:val="20"/>
                <w14:ligatures w14:val="none"/>
              </w:rPr>
            </w:pPr>
            <w:r w:rsidRPr="00122DA1">
              <w:rPr>
                <w:rFonts w:eastAsia="Times New Roman" w:cstheme="minorHAnsi"/>
                <w:b/>
                <w:bCs/>
                <w:i/>
                <w:iCs/>
                <w:color w:val="FFFFFF"/>
                <w:kern w:val="0"/>
                <w:sz w:val="20"/>
                <w:szCs w:val="20"/>
                <w14:ligatures w14:val="none"/>
              </w:rPr>
              <w:t> </w:t>
            </w:r>
          </w:p>
        </w:tc>
        <w:tc>
          <w:tcPr>
            <w:tcW w:w="5800" w:type="dxa"/>
            <w:tcBorders>
              <w:top w:val="nil"/>
              <w:left w:val="nil"/>
              <w:bottom w:val="nil"/>
              <w:right w:val="single" w:sz="12" w:space="0" w:color="auto"/>
            </w:tcBorders>
            <w:shd w:val="clear" w:color="000000" w:fill="387921"/>
            <w:noWrap/>
            <w:vAlign w:val="center"/>
            <w:hideMark/>
          </w:tcPr>
          <w:p w14:paraId="1EAB437E" w14:textId="77777777" w:rsidR="00937DF3" w:rsidRPr="00122DA1" w:rsidRDefault="00937DF3" w:rsidP="0084038A">
            <w:pPr>
              <w:spacing w:after="0" w:line="240" w:lineRule="auto"/>
              <w:rPr>
                <w:rFonts w:eastAsia="Times New Roman" w:cstheme="minorHAnsi"/>
                <w:b/>
                <w:bCs/>
                <w:color w:val="FFFFFF"/>
                <w:kern w:val="0"/>
                <w:sz w:val="20"/>
                <w:szCs w:val="20"/>
                <w14:ligatures w14:val="none"/>
              </w:rPr>
            </w:pPr>
            <w:r w:rsidRPr="00122DA1">
              <w:rPr>
                <w:rFonts w:eastAsia="Times New Roman" w:cstheme="minorHAnsi"/>
                <w:b/>
                <w:bCs/>
                <w:color w:val="FFFFFF"/>
                <w:kern w:val="0"/>
                <w:sz w:val="20"/>
                <w:szCs w:val="20"/>
                <w14:ligatures w14:val="none"/>
              </w:rPr>
              <w:t xml:space="preserve">         Plenary Panel </w:t>
            </w:r>
          </w:p>
        </w:tc>
      </w:tr>
      <w:tr w:rsidR="00937DF3" w:rsidRPr="00122DA1" w14:paraId="1BBE7BBF" w14:textId="77777777" w:rsidTr="0084038A">
        <w:trPr>
          <w:trHeight w:val="435"/>
        </w:trPr>
        <w:tc>
          <w:tcPr>
            <w:tcW w:w="1280" w:type="dxa"/>
            <w:tcBorders>
              <w:top w:val="nil"/>
              <w:left w:val="single" w:sz="12" w:space="0" w:color="auto"/>
              <w:bottom w:val="nil"/>
              <w:right w:val="single" w:sz="8" w:space="0" w:color="BFBFBF"/>
            </w:tcBorders>
            <w:shd w:val="clear" w:color="000000" w:fill="FFFFFF"/>
            <w:vAlign w:val="bottom"/>
            <w:hideMark/>
          </w:tcPr>
          <w:p w14:paraId="2A6DA476"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 </w:t>
            </w:r>
          </w:p>
        </w:tc>
        <w:tc>
          <w:tcPr>
            <w:tcW w:w="5800" w:type="dxa"/>
            <w:tcBorders>
              <w:top w:val="nil"/>
              <w:left w:val="nil"/>
              <w:bottom w:val="single" w:sz="4" w:space="0" w:color="BFBFBF"/>
              <w:right w:val="single" w:sz="12" w:space="0" w:color="auto"/>
            </w:tcBorders>
            <w:shd w:val="clear" w:color="000000" w:fill="FFFFFF"/>
            <w:vAlign w:val="center"/>
            <w:hideMark/>
          </w:tcPr>
          <w:p w14:paraId="4B4B1DAE"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HIV, Aging &amp; Health Comorbidities</w:t>
            </w:r>
          </w:p>
        </w:tc>
      </w:tr>
      <w:tr w:rsidR="00937DF3" w:rsidRPr="00122DA1" w14:paraId="107E8158" w14:textId="77777777" w:rsidTr="0084038A">
        <w:trPr>
          <w:trHeight w:val="395"/>
        </w:trPr>
        <w:tc>
          <w:tcPr>
            <w:tcW w:w="1280" w:type="dxa"/>
            <w:tcBorders>
              <w:top w:val="nil"/>
              <w:left w:val="single" w:sz="12" w:space="0" w:color="auto"/>
              <w:bottom w:val="nil"/>
              <w:right w:val="single" w:sz="8" w:space="0" w:color="BFBFBF"/>
            </w:tcBorders>
            <w:shd w:val="clear" w:color="000000" w:fill="FFFFFF"/>
            <w:vAlign w:val="center"/>
            <w:hideMark/>
          </w:tcPr>
          <w:p w14:paraId="759E1890"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10:00 AM</w:t>
            </w:r>
          </w:p>
        </w:tc>
        <w:tc>
          <w:tcPr>
            <w:tcW w:w="5800" w:type="dxa"/>
            <w:tcBorders>
              <w:top w:val="nil"/>
              <w:left w:val="nil"/>
              <w:bottom w:val="single" w:sz="4" w:space="0" w:color="BFBFBF"/>
              <w:right w:val="single" w:sz="12" w:space="0" w:color="auto"/>
            </w:tcBorders>
            <w:shd w:val="clear" w:color="000000" w:fill="FFFFFF"/>
            <w:vAlign w:val="center"/>
            <w:hideMark/>
          </w:tcPr>
          <w:p w14:paraId="4D2145C5"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Psycho-Social Challenges Confronting the Aging Population</w:t>
            </w:r>
          </w:p>
        </w:tc>
      </w:tr>
      <w:tr w:rsidR="00937DF3" w:rsidRPr="00122DA1" w14:paraId="5F8D7B74" w14:textId="77777777" w:rsidTr="0084038A">
        <w:trPr>
          <w:trHeight w:val="270"/>
        </w:trPr>
        <w:tc>
          <w:tcPr>
            <w:tcW w:w="1280" w:type="dxa"/>
            <w:tcBorders>
              <w:top w:val="nil"/>
              <w:left w:val="single" w:sz="12" w:space="0" w:color="auto"/>
              <w:bottom w:val="nil"/>
              <w:right w:val="single" w:sz="8" w:space="0" w:color="BFBFBF"/>
            </w:tcBorders>
            <w:shd w:val="clear" w:color="000000" w:fill="FFFFFF"/>
            <w:noWrap/>
            <w:vAlign w:val="bottom"/>
            <w:hideMark/>
          </w:tcPr>
          <w:p w14:paraId="6034BA39" w14:textId="77777777" w:rsidR="00937DF3" w:rsidRPr="00122DA1" w:rsidRDefault="00937DF3" w:rsidP="0084038A">
            <w:pPr>
              <w:spacing w:after="0" w:line="240" w:lineRule="auto"/>
              <w:rPr>
                <w:rFonts w:eastAsia="Times New Roman" w:cstheme="minorHAnsi"/>
                <w:color w:val="000000"/>
                <w:kern w:val="0"/>
                <w:sz w:val="20"/>
                <w:szCs w:val="20"/>
                <w14:ligatures w14:val="none"/>
              </w:rPr>
            </w:pPr>
            <w:r w:rsidRPr="00122DA1">
              <w:rPr>
                <w:rFonts w:eastAsia="Times New Roman" w:cstheme="minorHAnsi"/>
                <w:color w:val="000000"/>
                <w:kern w:val="0"/>
                <w:sz w:val="20"/>
                <w:szCs w:val="20"/>
                <w14:ligatures w14:val="none"/>
              </w:rPr>
              <w:t> </w:t>
            </w:r>
          </w:p>
        </w:tc>
        <w:tc>
          <w:tcPr>
            <w:tcW w:w="5800" w:type="dxa"/>
            <w:tcBorders>
              <w:top w:val="nil"/>
              <w:left w:val="nil"/>
              <w:bottom w:val="single" w:sz="4" w:space="0" w:color="BFBFBF"/>
              <w:right w:val="single" w:sz="12" w:space="0" w:color="auto"/>
            </w:tcBorders>
            <w:shd w:val="clear" w:color="000000" w:fill="FFFFFF"/>
            <w:vAlign w:val="center"/>
            <w:hideMark/>
          </w:tcPr>
          <w:p w14:paraId="61D911D1"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 xml:space="preserve">Health Care Access </w:t>
            </w:r>
          </w:p>
        </w:tc>
      </w:tr>
      <w:tr w:rsidR="00937DF3" w:rsidRPr="00122DA1" w14:paraId="71DA254E" w14:textId="77777777" w:rsidTr="0084038A">
        <w:trPr>
          <w:trHeight w:val="315"/>
        </w:trPr>
        <w:tc>
          <w:tcPr>
            <w:tcW w:w="1280" w:type="dxa"/>
            <w:tcBorders>
              <w:top w:val="nil"/>
              <w:left w:val="single" w:sz="12" w:space="0" w:color="auto"/>
              <w:bottom w:val="single" w:sz="4" w:space="0" w:color="3C7D22"/>
              <w:right w:val="single" w:sz="8" w:space="0" w:color="BFBFBF"/>
            </w:tcBorders>
            <w:shd w:val="clear" w:color="000000" w:fill="FFFFFF"/>
            <w:vAlign w:val="bottom"/>
            <w:hideMark/>
          </w:tcPr>
          <w:p w14:paraId="51C60CFF"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 </w:t>
            </w:r>
          </w:p>
        </w:tc>
        <w:tc>
          <w:tcPr>
            <w:tcW w:w="5800" w:type="dxa"/>
            <w:tcBorders>
              <w:top w:val="nil"/>
              <w:left w:val="nil"/>
              <w:bottom w:val="single" w:sz="4" w:space="0" w:color="3C7D22"/>
              <w:right w:val="single" w:sz="12" w:space="0" w:color="auto"/>
            </w:tcBorders>
            <w:shd w:val="clear" w:color="000000" w:fill="FFFFFF"/>
            <w:vAlign w:val="center"/>
            <w:hideMark/>
          </w:tcPr>
          <w:p w14:paraId="35ED7624"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 xml:space="preserve">Community Mapping </w:t>
            </w:r>
          </w:p>
        </w:tc>
      </w:tr>
      <w:tr w:rsidR="00937DF3" w:rsidRPr="00122DA1" w14:paraId="41213AA4" w14:textId="77777777" w:rsidTr="0084038A">
        <w:trPr>
          <w:trHeight w:val="215"/>
        </w:trPr>
        <w:tc>
          <w:tcPr>
            <w:tcW w:w="1280" w:type="dxa"/>
            <w:tcBorders>
              <w:top w:val="nil"/>
              <w:left w:val="single" w:sz="12" w:space="0" w:color="auto"/>
              <w:bottom w:val="single" w:sz="4" w:space="0" w:color="BFBFBF"/>
              <w:right w:val="nil"/>
            </w:tcBorders>
            <w:shd w:val="clear" w:color="000000" w:fill="DAF2D0"/>
            <w:noWrap/>
            <w:vAlign w:val="center"/>
            <w:hideMark/>
          </w:tcPr>
          <w:p w14:paraId="58D6268F"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11:00 AM</w:t>
            </w:r>
          </w:p>
        </w:tc>
        <w:tc>
          <w:tcPr>
            <w:tcW w:w="5800" w:type="dxa"/>
            <w:tcBorders>
              <w:top w:val="nil"/>
              <w:left w:val="nil"/>
              <w:bottom w:val="single" w:sz="4" w:space="0" w:color="BFBFBF"/>
              <w:right w:val="single" w:sz="12" w:space="0" w:color="auto"/>
            </w:tcBorders>
            <w:shd w:val="clear" w:color="000000" w:fill="DAF2D0"/>
            <w:noWrap/>
            <w:hideMark/>
          </w:tcPr>
          <w:p w14:paraId="2A92144B" w14:textId="77777777" w:rsidR="00937DF3" w:rsidRPr="00122DA1" w:rsidRDefault="00937DF3" w:rsidP="0084038A">
            <w:pPr>
              <w:spacing w:after="0" w:line="240" w:lineRule="auto"/>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 xml:space="preserve">           Break</w:t>
            </w:r>
          </w:p>
        </w:tc>
      </w:tr>
      <w:tr w:rsidR="00937DF3" w:rsidRPr="00122DA1" w14:paraId="320B8B3C" w14:textId="77777777" w:rsidTr="0084038A">
        <w:trPr>
          <w:trHeight w:val="330"/>
        </w:trPr>
        <w:tc>
          <w:tcPr>
            <w:tcW w:w="1280" w:type="dxa"/>
            <w:tcBorders>
              <w:top w:val="nil"/>
              <w:left w:val="single" w:sz="12" w:space="0" w:color="auto"/>
              <w:bottom w:val="nil"/>
              <w:right w:val="nil"/>
            </w:tcBorders>
            <w:shd w:val="clear" w:color="000000" w:fill="387921"/>
            <w:vAlign w:val="center"/>
            <w:hideMark/>
          </w:tcPr>
          <w:p w14:paraId="32D384AA" w14:textId="77777777" w:rsidR="00937DF3" w:rsidRPr="00122DA1" w:rsidRDefault="00937DF3" w:rsidP="0084038A">
            <w:pPr>
              <w:spacing w:after="0" w:line="240" w:lineRule="auto"/>
              <w:jc w:val="center"/>
              <w:rPr>
                <w:rFonts w:eastAsia="Times New Roman" w:cstheme="minorHAnsi"/>
                <w:b/>
                <w:bCs/>
                <w:color w:val="FFFFFF"/>
                <w:kern w:val="0"/>
                <w:sz w:val="20"/>
                <w:szCs w:val="20"/>
                <w14:ligatures w14:val="none"/>
              </w:rPr>
            </w:pPr>
            <w:r w:rsidRPr="00122DA1">
              <w:rPr>
                <w:rFonts w:eastAsia="Times New Roman" w:cstheme="minorHAnsi"/>
                <w:b/>
                <w:bCs/>
                <w:color w:val="FFFFFF"/>
                <w:kern w:val="0"/>
                <w:sz w:val="20"/>
                <w:szCs w:val="20"/>
                <w14:ligatures w14:val="none"/>
              </w:rPr>
              <w:t> </w:t>
            </w:r>
          </w:p>
        </w:tc>
        <w:tc>
          <w:tcPr>
            <w:tcW w:w="5800" w:type="dxa"/>
            <w:tcBorders>
              <w:top w:val="nil"/>
              <w:left w:val="nil"/>
              <w:bottom w:val="nil"/>
              <w:right w:val="single" w:sz="12" w:space="0" w:color="auto"/>
            </w:tcBorders>
            <w:shd w:val="clear" w:color="000000" w:fill="387921"/>
            <w:vAlign w:val="center"/>
            <w:hideMark/>
          </w:tcPr>
          <w:p w14:paraId="7795347D" w14:textId="77777777" w:rsidR="00937DF3" w:rsidRPr="00122DA1" w:rsidRDefault="00937DF3" w:rsidP="0084038A">
            <w:pPr>
              <w:spacing w:after="0" w:line="240" w:lineRule="auto"/>
              <w:rPr>
                <w:rFonts w:eastAsia="Times New Roman" w:cstheme="minorHAnsi"/>
                <w:b/>
                <w:bCs/>
                <w:color w:val="FFFFFF"/>
                <w:kern w:val="0"/>
                <w:sz w:val="20"/>
                <w:szCs w:val="20"/>
                <w14:ligatures w14:val="none"/>
              </w:rPr>
            </w:pPr>
            <w:r w:rsidRPr="00122DA1">
              <w:rPr>
                <w:rFonts w:eastAsia="Times New Roman" w:cstheme="minorHAnsi"/>
                <w:b/>
                <w:bCs/>
                <w:color w:val="FFFFFF"/>
                <w:kern w:val="0"/>
                <w:sz w:val="20"/>
                <w:szCs w:val="20"/>
                <w14:ligatures w14:val="none"/>
              </w:rPr>
              <w:t xml:space="preserve"> Breakout Session 1</w:t>
            </w:r>
          </w:p>
        </w:tc>
      </w:tr>
      <w:tr w:rsidR="00937DF3" w:rsidRPr="00122DA1" w14:paraId="3CB2348E" w14:textId="77777777" w:rsidTr="0084038A">
        <w:trPr>
          <w:trHeight w:val="435"/>
        </w:trPr>
        <w:tc>
          <w:tcPr>
            <w:tcW w:w="1280" w:type="dxa"/>
            <w:tcBorders>
              <w:top w:val="nil"/>
              <w:left w:val="single" w:sz="12" w:space="0" w:color="auto"/>
              <w:bottom w:val="nil"/>
              <w:right w:val="single" w:sz="4" w:space="0" w:color="BFBFBF"/>
            </w:tcBorders>
            <w:shd w:val="clear" w:color="000000" w:fill="FFFFFF"/>
            <w:noWrap/>
            <w:vAlign w:val="bottom"/>
            <w:hideMark/>
          </w:tcPr>
          <w:p w14:paraId="7FE93EF4" w14:textId="77777777" w:rsidR="00937DF3" w:rsidRPr="00122DA1" w:rsidRDefault="00937DF3" w:rsidP="0084038A">
            <w:pPr>
              <w:spacing w:after="0" w:line="240" w:lineRule="auto"/>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 11:15 AM</w:t>
            </w:r>
          </w:p>
        </w:tc>
        <w:tc>
          <w:tcPr>
            <w:tcW w:w="5800" w:type="dxa"/>
            <w:tcBorders>
              <w:top w:val="nil"/>
              <w:left w:val="nil"/>
              <w:bottom w:val="nil"/>
              <w:right w:val="single" w:sz="12" w:space="0" w:color="auto"/>
            </w:tcBorders>
            <w:shd w:val="clear" w:color="000000" w:fill="FFFFFF"/>
            <w:vAlign w:val="center"/>
            <w:hideMark/>
          </w:tcPr>
          <w:p w14:paraId="322125C1" w14:textId="76EF8CE1"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 xml:space="preserve"> </w:t>
            </w:r>
            <w:r w:rsidR="00DE1407">
              <w:rPr>
                <w:rFonts w:eastAsia="Times New Roman" w:cstheme="minorHAnsi"/>
                <w:b/>
                <w:bCs/>
                <w:i/>
                <w:iCs/>
                <w:color w:val="000000"/>
                <w:kern w:val="0"/>
                <w:sz w:val="20"/>
                <w:szCs w:val="20"/>
                <w14:ligatures w14:val="none"/>
              </w:rPr>
              <w:t>Important T</w:t>
            </w:r>
            <w:r w:rsidRPr="00122DA1">
              <w:rPr>
                <w:rFonts w:eastAsia="Times New Roman" w:cstheme="minorHAnsi"/>
                <w:b/>
                <w:bCs/>
                <w:i/>
                <w:iCs/>
                <w:color w:val="000000"/>
                <w:kern w:val="0"/>
                <w:sz w:val="20"/>
                <w:szCs w:val="20"/>
                <w14:ligatures w14:val="none"/>
              </w:rPr>
              <w:t>hings to know about Medicaid &amp; Medicare</w:t>
            </w:r>
          </w:p>
        </w:tc>
      </w:tr>
      <w:tr w:rsidR="00937DF3" w:rsidRPr="00122DA1" w14:paraId="1228E7E1" w14:textId="77777777" w:rsidTr="0084038A">
        <w:trPr>
          <w:trHeight w:val="375"/>
        </w:trPr>
        <w:tc>
          <w:tcPr>
            <w:tcW w:w="1280" w:type="dxa"/>
            <w:tcBorders>
              <w:top w:val="nil"/>
              <w:left w:val="single" w:sz="12" w:space="0" w:color="auto"/>
              <w:bottom w:val="single" w:sz="4" w:space="0" w:color="3C7D22"/>
              <w:right w:val="single" w:sz="4" w:space="0" w:color="BFBFBF"/>
            </w:tcBorders>
            <w:shd w:val="clear" w:color="000000" w:fill="FFFFFF"/>
            <w:hideMark/>
          </w:tcPr>
          <w:p w14:paraId="1B970474"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 </w:t>
            </w:r>
          </w:p>
        </w:tc>
        <w:tc>
          <w:tcPr>
            <w:tcW w:w="5800" w:type="dxa"/>
            <w:tcBorders>
              <w:top w:val="nil"/>
              <w:left w:val="nil"/>
              <w:bottom w:val="single" w:sz="4" w:space="0" w:color="3C7D22"/>
              <w:right w:val="single" w:sz="12" w:space="0" w:color="auto"/>
            </w:tcBorders>
            <w:shd w:val="clear" w:color="000000" w:fill="FFFFFF"/>
            <w:vAlign w:val="center"/>
            <w:hideMark/>
          </w:tcPr>
          <w:p w14:paraId="0B9299F4"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Digital Literacy:</w:t>
            </w:r>
            <w:r>
              <w:rPr>
                <w:rFonts w:eastAsia="Times New Roman" w:cstheme="minorHAnsi"/>
                <w:b/>
                <w:bCs/>
                <w:i/>
                <w:iCs/>
                <w:color w:val="000000"/>
                <w:kern w:val="0"/>
                <w:sz w:val="20"/>
                <w:szCs w:val="20"/>
                <w14:ligatures w14:val="none"/>
              </w:rPr>
              <w:t xml:space="preserve"> </w:t>
            </w:r>
            <w:r w:rsidRPr="00122DA1">
              <w:rPr>
                <w:rFonts w:eastAsia="Times New Roman" w:cstheme="minorHAnsi"/>
                <w:b/>
                <w:bCs/>
                <w:i/>
                <w:iCs/>
                <w:color w:val="000000"/>
                <w:kern w:val="0"/>
                <w:sz w:val="20"/>
                <w:szCs w:val="20"/>
                <w14:ligatures w14:val="none"/>
              </w:rPr>
              <w:t>Navigation &amp; Avoiding Scams</w:t>
            </w:r>
          </w:p>
        </w:tc>
      </w:tr>
      <w:tr w:rsidR="00937DF3" w:rsidRPr="00122DA1" w14:paraId="000CA123" w14:textId="77777777" w:rsidTr="0084038A">
        <w:trPr>
          <w:trHeight w:val="315"/>
        </w:trPr>
        <w:tc>
          <w:tcPr>
            <w:tcW w:w="1280" w:type="dxa"/>
            <w:tcBorders>
              <w:top w:val="nil"/>
              <w:left w:val="single" w:sz="12" w:space="0" w:color="auto"/>
              <w:bottom w:val="nil"/>
              <w:right w:val="nil"/>
            </w:tcBorders>
            <w:shd w:val="clear" w:color="000000" w:fill="DAF2D0"/>
            <w:vAlign w:val="center"/>
            <w:hideMark/>
          </w:tcPr>
          <w:p w14:paraId="46546C18" w14:textId="77777777" w:rsidR="00937DF3" w:rsidRPr="00122DA1" w:rsidRDefault="00937DF3" w:rsidP="0084038A">
            <w:pPr>
              <w:spacing w:after="0" w:line="240" w:lineRule="auto"/>
              <w:jc w:val="center"/>
              <w:rPr>
                <w:rFonts w:eastAsia="Times New Roman" w:cstheme="minorHAnsi"/>
                <w:b/>
                <w:bCs/>
                <w:kern w:val="0"/>
                <w:sz w:val="20"/>
                <w:szCs w:val="20"/>
                <w14:ligatures w14:val="none"/>
              </w:rPr>
            </w:pPr>
            <w:r w:rsidRPr="00122DA1">
              <w:rPr>
                <w:rFonts w:eastAsia="Times New Roman" w:cstheme="minorHAnsi"/>
                <w:b/>
                <w:bCs/>
                <w:kern w:val="0"/>
                <w:sz w:val="20"/>
                <w:szCs w:val="20"/>
                <w14:ligatures w14:val="none"/>
              </w:rPr>
              <w:t>12:00 PM</w:t>
            </w:r>
          </w:p>
        </w:tc>
        <w:tc>
          <w:tcPr>
            <w:tcW w:w="5800" w:type="dxa"/>
            <w:tcBorders>
              <w:top w:val="nil"/>
              <w:left w:val="nil"/>
              <w:bottom w:val="nil"/>
              <w:right w:val="single" w:sz="12" w:space="0" w:color="auto"/>
            </w:tcBorders>
            <w:shd w:val="clear" w:color="000000" w:fill="DAF2D0"/>
            <w:noWrap/>
            <w:vAlign w:val="center"/>
            <w:hideMark/>
          </w:tcPr>
          <w:p w14:paraId="2FC3A7E4" w14:textId="00349AE9" w:rsidR="00937DF3" w:rsidRPr="00122DA1" w:rsidRDefault="00937DF3" w:rsidP="0084038A">
            <w:pPr>
              <w:spacing w:after="0" w:line="240" w:lineRule="auto"/>
              <w:rPr>
                <w:rFonts w:eastAsia="Times New Roman" w:cstheme="minorHAnsi"/>
                <w:b/>
                <w:bCs/>
                <w:kern w:val="0"/>
                <w:sz w:val="20"/>
                <w:szCs w:val="20"/>
                <w14:ligatures w14:val="none"/>
              </w:rPr>
            </w:pPr>
            <w:r w:rsidRPr="00122DA1">
              <w:rPr>
                <w:rFonts w:eastAsia="Times New Roman" w:cstheme="minorHAnsi"/>
                <w:b/>
                <w:bCs/>
                <w:kern w:val="0"/>
                <w:sz w:val="20"/>
                <w:szCs w:val="20"/>
                <w14:ligatures w14:val="none"/>
              </w:rPr>
              <w:t xml:space="preserve">       </w:t>
            </w:r>
            <w:r w:rsidR="00DE1407">
              <w:rPr>
                <w:rFonts w:eastAsia="Times New Roman" w:cstheme="minorHAnsi"/>
                <w:b/>
                <w:bCs/>
                <w:kern w:val="0"/>
                <w:sz w:val="20"/>
                <w:szCs w:val="20"/>
                <w14:ligatures w14:val="none"/>
              </w:rPr>
              <w:t>Buffet</w:t>
            </w:r>
            <w:r w:rsidRPr="00122DA1">
              <w:rPr>
                <w:rFonts w:eastAsia="Times New Roman" w:cstheme="minorHAnsi"/>
                <w:b/>
                <w:bCs/>
                <w:kern w:val="0"/>
                <w:sz w:val="20"/>
                <w:szCs w:val="20"/>
                <w14:ligatures w14:val="none"/>
              </w:rPr>
              <w:t xml:space="preserve">  Lunch</w:t>
            </w:r>
          </w:p>
        </w:tc>
      </w:tr>
      <w:tr w:rsidR="00937DF3" w:rsidRPr="00122DA1" w14:paraId="0DC68852" w14:textId="77777777" w:rsidTr="0084038A">
        <w:trPr>
          <w:trHeight w:val="288"/>
        </w:trPr>
        <w:tc>
          <w:tcPr>
            <w:tcW w:w="1280" w:type="dxa"/>
            <w:tcBorders>
              <w:top w:val="nil"/>
              <w:left w:val="single" w:sz="12" w:space="0" w:color="auto"/>
              <w:bottom w:val="nil"/>
              <w:right w:val="nil"/>
            </w:tcBorders>
            <w:shd w:val="clear" w:color="000000" w:fill="3C7D22"/>
            <w:vAlign w:val="center"/>
            <w:hideMark/>
          </w:tcPr>
          <w:p w14:paraId="7F8E5DE1" w14:textId="77777777" w:rsidR="00937DF3" w:rsidRPr="00122DA1" w:rsidRDefault="00937DF3" w:rsidP="0084038A">
            <w:pPr>
              <w:spacing w:after="0" w:line="240" w:lineRule="auto"/>
              <w:jc w:val="center"/>
              <w:rPr>
                <w:rFonts w:eastAsia="Times New Roman" w:cstheme="minorHAnsi"/>
                <w:b/>
                <w:bCs/>
                <w:i/>
                <w:iCs/>
                <w:color w:val="FFFFFF"/>
                <w:kern w:val="0"/>
                <w:sz w:val="20"/>
                <w:szCs w:val="20"/>
                <w14:ligatures w14:val="none"/>
              </w:rPr>
            </w:pPr>
            <w:r w:rsidRPr="00122DA1">
              <w:rPr>
                <w:rFonts w:eastAsia="Times New Roman" w:cstheme="minorHAnsi"/>
                <w:b/>
                <w:bCs/>
                <w:i/>
                <w:iCs/>
                <w:color w:val="FFFFFF"/>
                <w:kern w:val="0"/>
                <w:sz w:val="20"/>
                <w:szCs w:val="20"/>
                <w14:ligatures w14:val="none"/>
              </w:rPr>
              <w:t> </w:t>
            </w:r>
          </w:p>
        </w:tc>
        <w:tc>
          <w:tcPr>
            <w:tcW w:w="5800" w:type="dxa"/>
            <w:tcBorders>
              <w:top w:val="nil"/>
              <w:left w:val="nil"/>
              <w:bottom w:val="nil"/>
              <w:right w:val="single" w:sz="12" w:space="0" w:color="auto"/>
            </w:tcBorders>
            <w:shd w:val="clear" w:color="000000" w:fill="3C7D22"/>
            <w:hideMark/>
          </w:tcPr>
          <w:p w14:paraId="13B47A5A" w14:textId="77777777" w:rsidR="00937DF3" w:rsidRPr="00122DA1" w:rsidRDefault="00937DF3" w:rsidP="0084038A">
            <w:pPr>
              <w:spacing w:after="0" w:line="240" w:lineRule="auto"/>
              <w:rPr>
                <w:rFonts w:eastAsia="Times New Roman" w:cstheme="minorHAnsi"/>
                <w:b/>
                <w:bCs/>
                <w:color w:val="FFFFFF"/>
                <w:kern w:val="0"/>
                <w:sz w:val="20"/>
                <w:szCs w:val="20"/>
                <w14:ligatures w14:val="none"/>
              </w:rPr>
            </w:pPr>
            <w:r w:rsidRPr="00122DA1">
              <w:rPr>
                <w:rFonts w:eastAsia="Times New Roman" w:cstheme="minorHAnsi"/>
                <w:b/>
                <w:bCs/>
                <w:color w:val="FFFFFF"/>
                <w:kern w:val="0"/>
                <w:sz w:val="20"/>
                <w:szCs w:val="20"/>
                <w14:ligatures w14:val="none"/>
              </w:rPr>
              <w:t xml:space="preserve">     Breakout session 2</w:t>
            </w:r>
          </w:p>
        </w:tc>
      </w:tr>
      <w:tr w:rsidR="00937DF3" w:rsidRPr="00122DA1" w14:paraId="1975D717" w14:textId="77777777" w:rsidTr="0084038A">
        <w:trPr>
          <w:trHeight w:val="255"/>
        </w:trPr>
        <w:tc>
          <w:tcPr>
            <w:tcW w:w="1280" w:type="dxa"/>
            <w:tcBorders>
              <w:top w:val="nil"/>
              <w:left w:val="single" w:sz="12" w:space="0" w:color="auto"/>
              <w:bottom w:val="nil"/>
              <w:right w:val="single" w:sz="8" w:space="0" w:color="BFBFBF"/>
            </w:tcBorders>
            <w:shd w:val="clear" w:color="000000" w:fill="FFFFFF"/>
            <w:noWrap/>
            <w:vAlign w:val="bottom"/>
            <w:hideMark/>
          </w:tcPr>
          <w:p w14:paraId="1468590E" w14:textId="77777777" w:rsidR="00937DF3" w:rsidRPr="00122DA1" w:rsidRDefault="00937DF3" w:rsidP="0084038A">
            <w:pPr>
              <w:spacing w:after="0" w:line="240" w:lineRule="auto"/>
              <w:rPr>
                <w:rFonts w:eastAsia="Times New Roman" w:cstheme="minorHAnsi"/>
                <w:color w:val="000000"/>
                <w:kern w:val="0"/>
                <w:sz w:val="20"/>
                <w:szCs w:val="20"/>
                <w14:ligatures w14:val="none"/>
              </w:rPr>
            </w:pPr>
            <w:r w:rsidRPr="00122DA1">
              <w:rPr>
                <w:rFonts w:eastAsia="Times New Roman" w:cstheme="minorHAnsi"/>
                <w:color w:val="000000"/>
                <w:kern w:val="0"/>
                <w:sz w:val="20"/>
                <w:szCs w:val="20"/>
                <w14:ligatures w14:val="none"/>
              </w:rPr>
              <w:t> </w:t>
            </w:r>
          </w:p>
        </w:tc>
        <w:tc>
          <w:tcPr>
            <w:tcW w:w="5800" w:type="dxa"/>
            <w:tcBorders>
              <w:top w:val="single" w:sz="4" w:space="0" w:color="BFBFBF"/>
              <w:left w:val="nil"/>
              <w:bottom w:val="single" w:sz="4" w:space="0" w:color="BFBFBF"/>
              <w:right w:val="single" w:sz="12" w:space="0" w:color="auto"/>
            </w:tcBorders>
            <w:shd w:val="clear" w:color="000000" w:fill="FFFFFF"/>
            <w:noWrap/>
            <w:vAlign w:val="center"/>
            <w:hideMark/>
          </w:tcPr>
          <w:p w14:paraId="022D2876"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Advanced Directives</w:t>
            </w:r>
          </w:p>
        </w:tc>
      </w:tr>
      <w:tr w:rsidR="00937DF3" w:rsidRPr="00122DA1" w14:paraId="6EED8381" w14:textId="77777777" w:rsidTr="0084038A">
        <w:trPr>
          <w:trHeight w:val="330"/>
        </w:trPr>
        <w:tc>
          <w:tcPr>
            <w:tcW w:w="1280" w:type="dxa"/>
            <w:tcBorders>
              <w:top w:val="nil"/>
              <w:left w:val="single" w:sz="12" w:space="0" w:color="auto"/>
              <w:bottom w:val="nil"/>
              <w:right w:val="single" w:sz="8" w:space="0" w:color="BFBFBF"/>
            </w:tcBorders>
            <w:shd w:val="clear" w:color="000000" w:fill="FFFFFF"/>
            <w:vAlign w:val="center"/>
            <w:hideMark/>
          </w:tcPr>
          <w:p w14:paraId="58C944E1"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1:00 PM</w:t>
            </w:r>
          </w:p>
        </w:tc>
        <w:tc>
          <w:tcPr>
            <w:tcW w:w="5800" w:type="dxa"/>
            <w:tcBorders>
              <w:top w:val="nil"/>
              <w:left w:val="nil"/>
              <w:bottom w:val="single" w:sz="4" w:space="0" w:color="BFBFBF"/>
              <w:right w:val="single" w:sz="12" w:space="0" w:color="auto"/>
            </w:tcBorders>
            <w:shd w:val="clear" w:color="000000" w:fill="FFFFFF"/>
            <w:vAlign w:val="center"/>
            <w:hideMark/>
          </w:tcPr>
          <w:p w14:paraId="3C644D12"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Aging in Place</w:t>
            </w:r>
          </w:p>
        </w:tc>
      </w:tr>
      <w:tr w:rsidR="00937DF3" w:rsidRPr="00122DA1" w14:paraId="3986A94C" w14:textId="77777777" w:rsidTr="0084038A">
        <w:trPr>
          <w:trHeight w:val="435"/>
        </w:trPr>
        <w:tc>
          <w:tcPr>
            <w:tcW w:w="1280" w:type="dxa"/>
            <w:tcBorders>
              <w:top w:val="nil"/>
              <w:left w:val="single" w:sz="12" w:space="0" w:color="auto"/>
              <w:bottom w:val="single" w:sz="4" w:space="0" w:color="3C7D22"/>
              <w:right w:val="single" w:sz="8" w:space="0" w:color="BFBFBF"/>
            </w:tcBorders>
            <w:shd w:val="clear" w:color="000000" w:fill="FFFFFF"/>
            <w:vAlign w:val="center"/>
            <w:hideMark/>
          </w:tcPr>
          <w:p w14:paraId="28DACF25"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 </w:t>
            </w:r>
          </w:p>
        </w:tc>
        <w:tc>
          <w:tcPr>
            <w:tcW w:w="5800" w:type="dxa"/>
            <w:tcBorders>
              <w:top w:val="nil"/>
              <w:left w:val="nil"/>
              <w:bottom w:val="single" w:sz="4" w:space="0" w:color="3C7D22"/>
              <w:right w:val="single" w:sz="12" w:space="0" w:color="auto"/>
            </w:tcBorders>
            <w:shd w:val="clear" w:color="000000" w:fill="FFFFFF"/>
            <w:vAlign w:val="center"/>
            <w:hideMark/>
          </w:tcPr>
          <w:p w14:paraId="6D498BD7"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Nutritional Health</w:t>
            </w:r>
          </w:p>
        </w:tc>
      </w:tr>
      <w:tr w:rsidR="00937DF3" w:rsidRPr="00122DA1" w14:paraId="1662F261" w14:textId="77777777" w:rsidTr="00DE1407">
        <w:trPr>
          <w:trHeight w:val="332"/>
        </w:trPr>
        <w:tc>
          <w:tcPr>
            <w:tcW w:w="1280" w:type="dxa"/>
            <w:tcBorders>
              <w:top w:val="nil"/>
              <w:left w:val="single" w:sz="12" w:space="0" w:color="auto"/>
              <w:bottom w:val="single" w:sz="8" w:space="0" w:color="BFBFBF"/>
              <w:right w:val="nil"/>
            </w:tcBorders>
            <w:shd w:val="clear" w:color="000000" w:fill="DAF2D0"/>
            <w:noWrap/>
            <w:vAlign w:val="center"/>
            <w:hideMark/>
          </w:tcPr>
          <w:p w14:paraId="7E199B8D" w14:textId="77777777" w:rsidR="00937DF3" w:rsidRPr="00122DA1" w:rsidRDefault="00937DF3" w:rsidP="0084038A">
            <w:pPr>
              <w:spacing w:after="0" w:line="240" w:lineRule="auto"/>
              <w:jc w:val="center"/>
              <w:rPr>
                <w:rFonts w:eastAsia="Times New Roman" w:cstheme="minorHAnsi"/>
                <w:b/>
                <w:bCs/>
                <w:kern w:val="0"/>
                <w:sz w:val="20"/>
                <w:szCs w:val="20"/>
                <w14:ligatures w14:val="none"/>
              </w:rPr>
            </w:pPr>
            <w:r w:rsidRPr="00122DA1">
              <w:rPr>
                <w:rFonts w:eastAsia="Times New Roman" w:cstheme="minorHAnsi"/>
                <w:b/>
                <w:bCs/>
                <w:kern w:val="0"/>
                <w:sz w:val="20"/>
                <w:szCs w:val="20"/>
                <w14:ligatures w14:val="none"/>
              </w:rPr>
              <w:t>1:45 PM</w:t>
            </w:r>
          </w:p>
        </w:tc>
        <w:tc>
          <w:tcPr>
            <w:tcW w:w="5800" w:type="dxa"/>
            <w:tcBorders>
              <w:top w:val="nil"/>
              <w:left w:val="nil"/>
              <w:bottom w:val="single" w:sz="8" w:space="0" w:color="BFBFBF"/>
              <w:right w:val="single" w:sz="12" w:space="0" w:color="auto"/>
            </w:tcBorders>
            <w:shd w:val="clear" w:color="000000" w:fill="DAF2D0"/>
            <w:noWrap/>
            <w:vAlign w:val="center"/>
            <w:hideMark/>
          </w:tcPr>
          <w:p w14:paraId="37717359" w14:textId="77777777" w:rsidR="00937DF3" w:rsidRPr="00122DA1" w:rsidRDefault="00937DF3" w:rsidP="0084038A">
            <w:pPr>
              <w:spacing w:after="0" w:line="240" w:lineRule="auto"/>
              <w:rPr>
                <w:rFonts w:eastAsia="Times New Roman" w:cstheme="minorHAnsi"/>
                <w:b/>
                <w:bCs/>
                <w:i/>
                <w:iCs/>
                <w:kern w:val="0"/>
                <w:sz w:val="20"/>
                <w:szCs w:val="20"/>
                <w14:ligatures w14:val="none"/>
              </w:rPr>
            </w:pPr>
            <w:r w:rsidRPr="00122DA1">
              <w:rPr>
                <w:rFonts w:eastAsia="Times New Roman" w:cstheme="minorHAnsi"/>
                <w:b/>
                <w:bCs/>
                <w:i/>
                <w:iCs/>
                <w:kern w:val="0"/>
                <w:sz w:val="20"/>
                <w:szCs w:val="20"/>
                <w14:ligatures w14:val="none"/>
              </w:rPr>
              <w:t xml:space="preserve">    </w:t>
            </w:r>
            <w:r w:rsidRPr="00122DA1">
              <w:rPr>
                <w:rFonts w:eastAsia="Times New Roman" w:cstheme="minorHAnsi"/>
                <w:b/>
                <w:bCs/>
                <w:kern w:val="0"/>
                <w:sz w:val="20"/>
                <w:szCs w:val="20"/>
                <w14:ligatures w14:val="none"/>
              </w:rPr>
              <w:t>Break</w:t>
            </w:r>
          </w:p>
        </w:tc>
      </w:tr>
      <w:tr w:rsidR="00937DF3" w:rsidRPr="00122DA1" w14:paraId="0D666290" w14:textId="77777777" w:rsidTr="00DE1407">
        <w:trPr>
          <w:trHeight w:val="250"/>
        </w:trPr>
        <w:tc>
          <w:tcPr>
            <w:tcW w:w="1280" w:type="dxa"/>
            <w:tcBorders>
              <w:top w:val="nil"/>
              <w:left w:val="single" w:sz="12" w:space="0" w:color="auto"/>
              <w:bottom w:val="nil"/>
              <w:right w:val="nil"/>
            </w:tcBorders>
            <w:shd w:val="clear" w:color="000000" w:fill="3C7D22"/>
            <w:vAlign w:val="center"/>
            <w:hideMark/>
          </w:tcPr>
          <w:p w14:paraId="6CF92CEE" w14:textId="77777777" w:rsidR="00937DF3" w:rsidRPr="00122DA1" w:rsidRDefault="00937DF3" w:rsidP="0084038A">
            <w:pPr>
              <w:spacing w:after="0" w:line="240" w:lineRule="auto"/>
              <w:jc w:val="center"/>
              <w:rPr>
                <w:rFonts w:eastAsia="Times New Roman" w:cstheme="minorHAnsi"/>
                <w:b/>
                <w:bCs/>
                <w:i/>
                <w:iCs/>
                <w:color w:val="FFFFFF"/>
                <w:kern w:val="0"/>
                <w:sz w:val="20"/>
                <w:szCs w:val="20"/>
                <w14:ligatures w14:val="none"/>
              </w:rPr>
            </w:pPr>
            <w:r w:rsidRPr="00122DA1">
              <w:rPr>
                <w:rFonts w:eastAsia="Times New Roman" w:cstheme="minorHAnsi"/>
                <w:b/>
                <w:bCs/>
                <w:i/>
                <w:iCs/>
                <w:color w:val="FFFFFF"/>
                <w:kern w:val="0"/>
                <w:sz w:val="20"/>
                <w:szCs w:val="20"/>
                <w14:ligatures w14:val="none"/>
              </w:rPr>
              <w:t> </w:t>
            </w:r>
          </w:p>
        </w:tc>
        <w:tc>
          <w:tcPr>
            <w:tcW w:w="5800" w:type="dxa"/>
            <w:tcBorders>
              <w:top w:val="nil"/>
              <w:left w:val="nil"/>
              <w:bottom w:val="nil"/>
              <w:right w:val="single" w:sz="12" w:space="0" w:color="auto"/>
            </w:tcBorders>
            <w:shd w:val="clear" w:color="000000" w:fill="3C7D22"/>
            <w:hideMark/>
          </w:tcPr>
          <w:p w14:paraId="2E3DA16B" w14:textId="77777777" w:rsidR="00937DF3" w:rsidRPr="00122DA1" w:rsidRDefault="00937DF3" w:rsidP="0084038A">
            <w:pPr>
              <w:spacing w:after="0" w:line="240" w:lineRule="auto"/>
              <w:rPr>
                <w:rFonts w:eastAsia="Times New Roman" w:cstheme="minorHAnsi"/>
                <w:b/>
                <w:bCs/>
                <w:color w:val="FFFFFF"/>
                <w:kern w:val="0"/>
                <w:sz w:val="20"/>
                <w:szCs w:val="20"/>
                <w14:ligatures w14:val="none"/>
              </w:rPr>
            </w:pPr>
            <w:r w:rsidRPr="00122DA1">
              <w:rPr>
                <w:rFonts w:eastAsia="Times New Roman" w:cstheme="minorHAnsi"/>
                <w:b/>
                <w:bCs/>
                <w:color w:val="FFFFFF"/>
                <w:kern w:val="0"/>
                <w:sz w:val="20"/>
                <w:szCs w:val="20"/>
                <w14:ligatures w14:val="none"/>
              </w:rPr>
              <w:t xml:space="preserve"> Consumer Panel </w:t>
            </w:r>
          </w:p>
        </w:tc>
      </w:tr>
      <w:tr w:rsidR="00937DF3" w:rsidRPr="00122DA1" w14:paraId="7C4931DB" w14:textId="77777777" w:rsidTr="0084038A">
        <w:trPr>
          <w:trHeight w:val="405"/>
        </w:trPr>
        <w:tc>
          <w:tcPr>
            <w:tcW w:w="1280" w:type="dxa"/>
            <w:tcBorders>
              <w:top w:val="single" w:sz="4" w:space="0" w:color="BFBFBF"/>
              <w:left w:val="single" w:sz="12" w:space="0" w:color="auto"/>
              <w:bottom w:val="nil"/>
              <w:right w:val="single" w:sz="4" w:space="0" w:color="BFBFBF"/>
            </w:tcBorders>
            <w:shd w:val="clear" w:color="000000" w:fill="FFFFFF"/>
            <w:noWrap/>
            <w:vAlign w:val="bottom"/>
            <w:hideMark/>
          </w:tcPr>
          <w:p w14:paraId="2BDFD5E0" w14:textId="77777777" w:rsidR="00937DF3" w:rsidRPr="00122DA1" w:rsidRDefault="00937DF3" w:rsidP="0084038A">
            <w:pPr>
              <w:spacing w:after="0" w:line="240" w:lineRule="auto"/>
              <w:rPr>
                <w:rFonts w:eastAsia="Times New Roman" w:cstheme="minorHAnsi"/>
                <w:color w:val="000000"/>
                <w:kern w:val="0"/>
                <w:sz w:val="20"/>
                <w:szCs w:val="20"/>
                <w14:ligatures w14:val="none"/>
              </w:rPr>
            </w:pPr>
            <w:r w:rsidRPr="00122DA1">
              <w:rPr>
                <w:rFonts w:eastAsia="Times New Roman" w:cstheme="minorHAnsi"/>
                <w:color w:val="000000"/>
                <w:kern w:val="0"/>
                <w:sz w:val="20"/>
                <w:szCs w:val="20"/>
                <w14:ligatures w14:val="none"/>
              </w:rPr>
              <w:t> </w:t>
            </w:r>
          </w:p>
        </w:tc>
        <w:tc>
          <w:tcPr>
            <w:tcW w:w="5800" w:type="dxa"/>
            <w:tcBorders>
              <w:top w:val="single" w:sz="4" w:space="0" w:color="BFBFBF"/>
              <w:left w:val="nil"/>
              <w:bottom w:val="single" w:sz="4" w:space="0" w:color="BFBFBF"/>
              <w:right w:val="single" w:sz="12" w:space="0" w:color="auto"/>
            </w:tcBorders>
            <w:shd w:val="clear" w:color="000000" w:fill="FFFFFF"/>
            <w:noWrap/>
            <w:vAlign w:val="center"/>
            <w:hideMark/>
          </w:tcPr>
          <w:p w14:paraId="451CC89E"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PAWH Sun River Health</w:t>
            </w:r>
          </w:p>
        </w:tc>
      </w:tr>
      <w:tr w:rsidR="00937DF3" w:rsidRPr="00122DA1" w14:paraId="2F3BA6C3" w14:textId="77777777" w:rsidTr="00DE1407">
        <w:trPr>
          <w:trHeight w:val="377"/>
        </w:trPr>
        <w:tc>
          <w:tcPr>
            <w:tcW w:w="1280" w:type="dxa"/>
            <w:tcBorders>
              <w:top w:val="nil"/>
              <w:left w:val="single" w:sz="12" w:space="0" w:color="auto"/>
              <w:bottom w:val="single" w:sz="4" w:space="0" w:color="BFBFBF"/>
              <w:right w:val="single" w:sz="4" w:space="0" w:color="BFBFBF"/>
            </w:tcBorders>
            <w:shd w:val="clear" w:color="000000" w:fill="FFFFFF"/>
            <w:hideMark/>
          </w:tcPr>
          <w:p w14:paraId="1F0AA44F"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t>2:00 PM</w:t>
            </w:r>
          </w:p>
        </w:tc>
        <w:tc>
          <w:tcPr>
            <w:tcW w:w="5800" w:type="dxa"/>
            <w:tcBorders>
              <w:top w:val="nil"/>
              <w:left w:val="nil"/>
              <w:bottom w:val="single" w:sz="4" w:space="0" w:color="BFBFBF"/>
              <w:right w:val="single" w:sz="12" w:space="0" w:color="auto"/>
            </w:tcBorders>
            <w:shd w:val="clear" w:color="000000" w:fill="FFFFFF"/>
            <w:vAlign w:val="center"/>
            <w:hideMark/>
          </w:tcPr>
          <w:p w14:paraId="764E2703"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PAWH: Northwell Health</w:t>
            </w:r>
          </w:p>
        </w:tc>
      </w:tr>
      <w:tr w:rsidR="00937DF3" w:rsidRPr="00122DA1" w14:paraId="468251FA" w14:textId="77777777" w:rsidTr="00DE1407">
        <w:trPr>
          <w:trHeight w:val="350"/>
        </w:trPr>
        <w:tc>
          <w:tcPr>
            <w:tcW w:w="1280" w:type="dxa"/>
            <w:tcBorders>
              <w:top w:val="nil"/>
              <w:left w:val="single" w:sz="12" w:space="0" w:color="auto"/>
              <w:bottom w:val="nil"/>
              <w:right w:val="nil"/>
            </w:tcBorders>
            <w:shd w:val="clear" w:color="000000" w:fill="387921"/>
            <w:noWrap/>
            <w:vAlign w:val="center"/>
            <w:hideMark/>
          </w:tcPr>
          <w:p w14:paraId="1E79464E" w14:textId="77777777" w:rsidR="00937DF3" w:rsidRPr="00122DA1" w:rsidRDefault="00937DF3" w:rsidP="0084038A">
            <w:pPr>
              <w:spacing w:after="0" w:line="240" w:lineRule="auto"/>
              <w:jc w:val="center"/>
              <w:rPr>
                <w:rFonts w:eastAsia="Times New Roman" w:cstheme="minorHAnsi"/>
                <w:b/>
                <w:bCs/>
                <w:color w:val="FFFFFF"/>
                <w:kern w:val="0"/>
                <w:sz w:val="20"/>
                <w:szCs w:val="20"/>
                <w14:ligatures w14:val="none"/>
              </w:rPr>
            </w:pPr>
            <w:r w:rsidRPr="00122DA1">
              <w:rPr>
                <w:rFonts w:eastAsia="Times New Roman" w:cstheme="minorHAnsi"/>
                <w:b/>
                <w:bCs/>
                <w:color w:val="FFFFFF"/>
                <w:kern w:val="0"/>
                <w:sz w:val="20"/>
                <w:szCs w:val="20"/>
                <w14:ligatures w14:val="none"/>
              </w:rPr>
              <w:t> </w:t>
            </w:r>
          </w:p>
        </w:tc>
        <w:tc>
          <w:tcPr>
            <w:tcW w:w="5800" w:type="dxa"/>
            <w:tcBorders>
              <w:top w:val="nil"/>
              <w:left w:val="nil"/>
              <w:bottom w:val="nil"/>
              <w:right w:val="single" w:sz="12" w:space="0" w:color="auto"/>
            </w:tcBorders>
            <w:shd w:val="clear" w:color="000000" w:fill="387921"/>
            <w:noWrap/>
            <w:vAlign w:val="center"/>
            <w:hideMark/>
          </w:tcPr>
          <w:p w14:paraId="2D8AF268" w14:textId="77777777" w:rsidR="00937DF3" w:rsidRPr="00122DA1" w:rsidRDefault="00937DF3" w:rsidP="0084038A">
            <w:pPr>
              <w:spacing w:after="0" w:line="240" w:lineRule="auto"/>
              <w:rPr>
                <w:rFonts w:eastAsia="Times New Roman" w:cstheme="minorHAnsi"/>
                <w:b/>
                <w:bCs/>
                <w:color w:val="FFFFFF"/>
                <w:kern w:val="0"/>
                <w:sz w:val="20"/>
                <w:szCs w:val="20"/>
                <w14:ligatures w14:val="none"/>
              </w:rPr>
            </w:pPr>
            <w:r w:rsidRPr="00122DA1">
              <w:rPr>
                <w:rFonts w:eastAsia="Times New Roman" w:cstheme="minorHAnsi"/>
                <w:b/>
                <w:bCs/>
                <w:color w:val="FFFFFF"/>
                <w:kern w:val="0"/>
                <w:sz w:val="20"/>
                <w:szCs w:val="20"/>
                <w14:ligatures w14:val="none"/>
              </w:rPr>
              <w:t xml:space="preserve">    Closing Plenary</w:t>
            </w:r>
          </w:p>
        </w:tc>
      </w:tr>
      <w:tr w:rsidR="00937DF3" w:rsidRPr="00122DA1" w14:paraId="0E623F07" w14:textId="77777777" w:rsidTr="0084038A">
        <w:trPr>
          <w:trHeight w:val="360"/>
        </w:trPr>
        <w:tc>
          <w:tcPr>
            <w:tcW w:w="1280" w:type="dxa"/>
            <w:tcBorders>
              <w:top w:val="single" w:sz="4" w:space="0" w:color="BFBFBF"/>
              <w:left w:val="single" w:sz="12" w:space="0" w:color="auto"/>
              <w:bottom w:val="single" w:sz="12" w:space="0" w:color="auto"/>
              <w:right w:val="nil"/>
            </w:tcBorders>
            <w:vAlign w:val="center"/>
            <w:hideMark/>
          </w:tcPr>
          <w:p w14:paraId="108FC7A1" w14:textId="77777777" w:rsidR="00937DF3" w:rsidRPr="00122DA1" w:rsidRDefault="00937DF3" w:rsidP="0084038A">
            <w:pPr>
              <w:spacing w:after="0" w:line="240" w:lineRule="auto"/>
              <w:jc w:val="center"/>
              <w:rPr>
                <w:rFonts w:eastAsia="Times New Roman" w:cstheme="minorHAnsi"/>
                <w:b/>
                <w:bCs/>
                <w:color w:val="000000"/>
                <w:kern w:val="0"/>
                <w:sz w:val="20"/>
                <w:szCs w:val="20"/>
                <w14:ligatures w14:val="none"/>
              </w:rPr>
            </w:pPr>
            <w:r w:rsidRPr="00122DA1">
              <w:rPr>
                <w:rFonts w:eastAsia="Times New Roman" w:cstheme="minorHAnsi"/>
                <w:b/>
                <w:bCs/>
                <w:color w:val="000000"/>
                <w:kern w:val="0"/>
                <w:sz w:val="20"/>
                <w:szCs w:val="20"/>
                <w14:ligatures w14:val="none"/>
              </w:rPr>
              <w:lastRenderedPageBreak/>
              <w:t>2:45 PM</w:t>
            </w:r>
          </w:p>
        </w:tc>
        <w:tc>
          <w:tcPr>
            <w:tcW w:w="5800" w:type="dxa"/>
            <w:tcBorders>
              <w:top w:val="single" w:sz="4" w:space="0" w:color="BFBFBF"/>
              <w:left w:val="nil"/>
              <w:bottom w:val="single" w:sz="12" w:space="0" w:color="auto"/>
              <w:right w:val="single" w:sz="12" w:space="0" w:color="auto"/>
            </w:tcBorders>
            <w:vAlign w:val="center"/>
            <w:hideMark/>
          </w:tcPr>
          <w:p w14:paraId="76EA1CDD" w14:textId="77777777" w:rsidR="00937DF3" w:rsidRPr="00122DA1" w:rsidRDefault="00937DF3" w:rsidP="0084038A">
            <w:pPr>
              <w:spacing w:after="0" w:line="240" w:lineRule="auto"/>
              <w:rPr>
                <w:rFonts w:eastAsia="Times New Roman" w:cstheme="minorHAnsi"/>
                <w:b/>
                <w:bCs/>
                <w:i/>
                <w:iCs/>
                <w:color w:val="000000"/>
                <w:kern w:val="0"/>
                <w:sz w:val="20"/>
                <w:szCs w:val="20"/>
                <w14:ligatures w14:val="none"/>
              </w:rPr>
            </w:pPr>
            <w:r w:rsidRPr="00122DA1">
              <w:rPr>
                <w:rFonts w:eastAsia="Times New Roman" w:cstheme="minorHAnsi"/>
                <w:b/>
                <w:bCs/>
                <w:i/>
                <w:iCs/>
                <w:color w:val="000000"/>
                <w:kern w:val="0"/>
                <w:sz w:val="20"/>
                <w:szCs w:val="20"/>
                <w14:ligatures w14:val="none"/>
              </w:rPr>
              <w:t xml:space="preserve"> Final Remarks &amp; Brief Survey</w:t>
            </w:r>
          </w:p>
        </w:tc>
      </w:tr>
    </w:tbl>
    <w:p w14:paraId="34F2360D" w14:textId="66845740" w:rsidR="00057ACD" w:rsidRPr="00122DA1" w:rsidRDefault="00057ACD" w:rsidP="00DE1407">
      <w:pPr>
        <w:rPr>
          <w:rFonts w:cstheme="minorHAnsi"/>
          <w:sz w:val="20"/>
          <w:szCs w:val="20"/>
        </w:rPr>
      </w:pPr>
    </w:p>
    <w:sectPr w:rsidR="00057ACD" w:rsidRPr="00122DA1" w:rsidSect="00DE1407">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359A2"/>
    <w:multiLevelType w:val="hybridMultilevel"/>
    <w:tmpl w:val="B1D23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85"/>
    <w:rsid w:val="00017C3A"/>
    <w:rsid w:val="00057ACD"/>
    <w:rsid w:val="000717A2"/>
    <w:rsid w:val="000F293B"/>
    <w:rsid w:val="00122DA1"/>
    <w:rsid w:val="0032154F"/>
    <w:rsid w:val="003E3947"/>
    <w:rsid w:val="003E7980"/>
    <w:rsid w:val="00404741"/>
    <w:rsid w:val="004361A2"/>
    <w:rsid w:val="0050347E"/>
    <w:rsid w:val="008B3E85"/>
    <w:rsid w:val="00937DF3"/>
    <w:rsid w:val="0097012D"/>
    <w:rsid w:val="009977B3"/>
    <w:rsid w:val="009E215D"/>
    <w:rsid w:val="00A50411"/>
    <w:rsid w:val="00A56B22"/>
    <w:rsid w:val="00B54637"/>
    <w:rsid w:val="00B72111"/>
    <w:rsid w:val="00C2614A"/>
    <w:rsid w:val="00C96848"/>
    <w:rsid w:val="00CD770F"/>
    <w:rsid w:val="00D169AE"/>
    <w:rsid w:val="00DE1407"/>
    <w:rsid w:val="00E1437B"/>
    <w:rsid w:val="00EA338B"/>
    <w:rsid w:val="00F6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3A57C"/>
  <w15:chartTrackingRefBased/>
  <w15:docId w15:val="{26C8E0A1-A30E-4D96-8E5B-C93A0989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3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3E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3E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3E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3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E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3E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3E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3E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3E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E85"/>
    <w:rPr>
      <w:rFonts w:eastAsiaTheme="majorEastAsia" w:cstheme="majorBidi"/>
      <w:color w:val="272727" w:themeColor="text1" w:themeTint="D8"/>
    </w:rPr>
  </w:style>
  <w:style w:type="paragraph" w:styleId="Title">
    <w:name w:val="Title"/>
    <w:basedOn w:val="Normal"/>
    <w:next w:val="Normal"/>
    <w:link w:val="TitleChar"/>
    <w:uiPriority w:val="10"/>
    <w:qFormat/>
    <w:rsid w:val="008B3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E85"/>
    <w:pPr>
      <w:spacing w:before="160"/>
      <w:jc w:val="center"/>
    </w:pPr>
    <w:rPr>
      <w:i/>
      <w:iCs/>
      <w:color w:val="404040" w:themeColor="text1" w:themeTint="BF"/>
    </w:rPr>
  </w:style>
  <w:style w:type="character" w:customStyle="1" w:styleId="QuoteChar">
    <w:name w:val="Quote Char"/>
    <w:basedOn w:val="DefaultParagraphFont"/>
    <w:link w:val="Quote"/>
    <w:uiPriority w:val="29"/>
    <w:rsid w:val="008B3E85"/>
    <w:rPr>
      <w:i/>
      <w:iCs/>
      <w:color w:val="404040" w:themeColor="text1" w:themeTint="BF"/>
    </w:rPr>
  </w:style>
  <w:style w:type="paragraph" w:styleId="ListParagraph">
    <w:name w:val="List Paragraph"/>
    <w:basedOn w:val="Normal"/>
    <w:uiPriority w:val="34"/>
    <w:qFormat/>
    <w:rsid w:val="008B3E85"/>
    <w:pPr>
      <w:ind w:left="720"/>
      <w:contextualSpacing/>
    </w:pPr>
  </w:style>
  <w:style w:type="character" w:styleId="IntenseEmphasis">
    <w:name w:val="Intense Emphasis"/>
    <w:basedOn w:val="DefaultParagraphFont"/>
    <w:uiPriority w:val="21"/>
    <w:qFormat/>
    <w:rsid w:val="008B3E85"/>
    <w:rPr>
      <w:i/>
      <w:iCs/>
      <w:color w:val="2F5496" w:themeColor="accent1" w:themeShade="BF"/>
    </w:rPr>
  </w:style>
  <w:style w:type="paragraph" w:styleId="IntenseQuote">
    <w:name w:val="Intense Quote"/>
    <w:basedOn w:val="Normal"/>
    <w:next w:val="Normal"/>
    <w:link w:val="IntenseQuoteChar"/>
    <w:uiPriority w:val="30"/>
    <w:qFormat/>
    <w:rsid w:val="008B3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3E85"/>
    <w:rPr>
      <w:i/>
      <w:iCs/>
      <w:color w:val="2F5496" w:themeColor="accent1" w:themeShade="BF"/>
    </w:rPr>
  </w:style>
  <w:style w:type="character" w:styleId="IntenseReference">
    <w:name w:val="Intense Reference"/>
    <w:basedOn w:val="DefaultParagraphFont"/>
    <w:uiPriority w:val="32"/>
    <w:qFormat/>
    <w:rsid w:val="008B3E85"/>
    <w:rPr>
      <w:b/>
      <w:bCs/>
      <w:smallCaps/>
      <w:color w:val="2F5496" w:themeColor="accent1" w:themeShade="BF"/>
      <w:spacing w:val="5"/>
    </w:rPr>
  </w:style>
  <w:style w:type="paragraph" w:styleId="NormalWeb">
    <w:name w:val="Normal (Web)"/>
    <w:basedOn w:val="Normal"/>
    <w:uiPriority w:val="99"/>
    <w:unhideWhenUsed/>
    <w:rsid w:val="000717A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Sun River Health</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Bertsch-Wells</dc:creator>
  <cp:keywords/>
  <dc:description/>
  <cp:lastModifiedBy>Sarah Gross</cp:lastModifiedBy>
  <cp:revision>2</cp:revision>
  <dcterms:created xsi:type="dcterms:W3CDTF">2026-06-12T15:50:00Z</dcterms:created>
  <dcterms:modified xsi:type="dcterms:W3CDTF">2026-06-12T15:50:00Z</dcterms:modified>
</cp:coreProperties>
</file>