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F0" w:rsidRDefault="00B85FF0" w:rsidP="00B85FF0">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Many people have commented on how great it is to have people back on campus after so many</w:t>
      </w:r>
      <w:r w:rsidR="00B00B50">
        <w:rPr>
          <w:rFonts w:ascii="Times New Roman" w:hAnsi="Times New Roman" w:cs="Times New Roman"/>
          <w:sz w:val="24"/>
          <w:szCs w:val="24"/>
        </w:rPr>
        <w:t xml:space="preserve"> months away</w:t>
      </w:r>
      <w:r>
        <w:rPr>
          <w:rFonts w:ascii="Times New Roman" w:hAnsi="Times New Roman" w:cs="Times New Roman"/>
          <w:sz w:val="24"/>
          <w:szCs w:val="24"/>
        </w:rPr>
        <w:t>, including the vast majority of students</w:t>
      </w:r>
      <w:r w:rsidR="00B00B50">
        <w:rPr>
          <w:rFonts w:ascii="Times New Roman" w:hAnsi="Times New Roman" w:cs="Times New Roman"/>
          <w:sz w:val="24"/>
          <w:szCs w:val="24"/>
        </w:rPr>
        <w:t xml:space="preserve">. </w:t>
      </w:r>
      <w:r>
        <w:rPr>
          <w:rFonts w:ascii="Times New Roman" w:hAnsi="Times New Roman" w:cs="Times New Roman"/>
          <w:sz w:val="24"/>
          <w:szCs w:val="24"/>
        </w:rPr>
        <w:t>Safely returning to campus has required flexibility and a willingness to recognize that the requirements and regulations remain fluid. Thank you.</w:t>
      </w:r>
    </w:p>
    <w:p w:rsidR="00B85FF0" w:rsidRDefault="00B85FF0" w:rsidP="00B85FF0">
      <w:pPr>
        <w:pStyle w:val="NoSpacing"/>
        <w:rPr>
          <w:rFonts w:ascii="Times New Roman" w:hAnsi="Times New Roman" w:cs="Times New Roman"/>
          <w:sz w:val="24"/>
          <w:szCs w:val="24"/>
        </w:rPr>
      </w:pPr>
    </w:p>
    <w:p w:rsidR="00AB5C99" w:rsidRDefault="00B85FF0" w:rsidP="00B85FF0">
      <w:pPr>
        <w:pStyle w:val="NoSpacing"/>
        <w:rPr>
          <w:rFonts w:ascii="Times New Roman" w:hAnsi="Times New Roman" w:cs="Times New Roman"/>
          <w:sz w:val="24"/>
          <w:szCs w:val="24"/>
        </w:rPr>
      </w:pPr>
      <w:r>
        <w:rPr>
          <w:rFonts w:ascii="Times New Roman" w:hAnsi="Times New Roman" w:cs="Times New Roman"/>
          <w:sz w:val="24"/>
          <w:szCs w:val="24"/>
        </w:rPr>
        <w:t>Vaccine Requirement- A</w:t>
      </w:r>
      <w:r w:rsidR="00AB5C99">
        <w:rPr>
          <w:rFonts w:ascii="Times New Roman" w:hAnsi="Times New Roman" w:cs="Times New Roman"/>
          <w:sz w:val="24"/>
          <w:szCs w:val="24"/>
        </w:rPr>
        <w:t>s</w:t>
      </w:r>
      <w:r>
        <w:rPr>
          <w:rFonts w:ascii="Times New Roman" w:hAnsi="Times New Roman" w:cs="Times New Roman"/>
          <w:sz w:val="24"/>
          <w:szCs w:val="24"/>
        </w:rPr>
        <w:t xml:space="preserve"> you know, students with an on-campus presence are required to provide proof of vaccination with the exception of those few students who receive medical or religious exemptions.</w:t>
      </w:r>
      <w:r w:rsidR="00B00B50">
        <w:rPr>
          <w:rFonts w:ascii="Times New Roman" w:hAnsi="Times New Roman" w:cs="Times New Roman"/>
          <w:sz w:val="24"/>
          <w:szCs w:val="24"/>
        </w:rPr>
        <w:t xml:space="preserve"> </w:t>
      </w:r>
      <w:r w:rsidR="003F30F4">
        <w:rPr>
          <w:rFonts w:ascii="Times New Roman" w:hAnsi="Times New Roman" w:cs="Times New Roman"/>
          <w:sz w:val="24"/>
          <w:szCs w:val="24"/>
        </w:rPr>
        <w:t>As of 9/1</w:t>
      </w:r>
      <w:r w:rsidR="00974D0F">
        <w:rPr>
          <w:rFonts w:ascii="Times New Roman" w:hAnsi="Times New Roman" w:cs="Times New Roman"/>
          <w:sz w:val="24"/>
          <w:szCs w:val="24"/>
        </w:rPr>
        <w:t>3</w:t>
      </w:r>
      <w:r w:rsidR="003F30F4">
        <w:rPr>
          <w:rFonts w:ascii="Times New Roman" w:hAnsi="Times New Roman" w:cs="Times New Roman"/>
          <w:sz w:val="24"/>
          <w:szCs w:val="24"/>
        </w:rPr>
        <w:t>/21</w:t>
      </w:r>
      <w:r>
        <w:rPr>
          <w:rFonts w:ascii="Times New Roman" w:hAnsi="Times New Roman" w:cs="Times New Roman"/>
          <w:sz w:val="24"/>
          <w:szCs w:val="24"/>
        </w:rPr>
        <w:t>, 9</w:t>
      </w:r>
      <w:r w:rsidR="00974D0F">
        <w:rPr>
          <w:rFonts w:ascii="Times New Roman" w:hAnsi="Times New Roman" w:cs="Times New Roman"/>
          <w:sz w:val="24"/>
          <w:szCs w:val="24"/>
        </w:rPr>
        <w:t>3</w:t>
      </w:r>
      <w:r>
        <w:rPr>
          <w:rFonts w:ascii="Times New Roman" w:hAnsi="Times New Roman" w:cs="Times New Roman"/>
          <w:sz w:val="24"/>
          <w:szCs w:val="24"/>
        </w:rPr>
        <w:t xml:space="preserve">% of our on-campus students have satisfied the requirement. That number grows almost daily. About </w:t>
      </w:r>
      <w:r w:rsidR="00974D0F">
        <w:rPr>
          <w:rFonts w:ascii="Times New Roman" w:hAnsi="Times New Roman" w:cs="Times New Roman"/>
          <w:sz w:val="24"/>
          <w:szCs w:val="24"/>
        </w:rPr>
        <w:t>81</w:t>
      </w:r>
      <w:r>
        <w:rPr>
          <w:rFonts w:ascii="Times New Roman" w:hAnsi="Times New Roman" w:cs="Times New Roman"/>
          <w:sz w:val="24"/>
          <w:szCs w:val="24"/>
        </w:rPr>
        <w:t>% of our faculty and staff have also uploaded proof of vaccination</w:t>
      </w:r>
      <w:r w:rsidR="00B00B50">
        <w:rPr>
          <w:rFonts w:ascii="Times New Roman" w:hAnsi="Times New Roman" w:cs="Times New Roman"/>
          <w:sz w:val="24"/>
          <w:szCs w:val="24"/>
        </w:rPr>
        <w:t xml:space="preserve">. </w:t>
      </w:r>
      <w:r>
        <w:rPr>
          <w:rFonts w:ascii="Times New Roman" w:hAnsi="Times New Roman" w:cs="Times New Roman"/>
          <w:sz w:val="24"/>
          <w:szCs w:val="24"/>
        </w:rPr>
        <w:t xml:space="preserve">We received a very high number of requests for religious exemptions—far more than a number of nearby colleges. </w:t>
      </w:r>
      <w:r w:rsidR="00AB5C99">
        <w:rPr>
          <w:rFonts w:ascii="Times New Roman" w:hAnsi="Times New Roman" w:cs="Times New Roman"/>
          <w:sz w:val="24"/>
          <w:szCs w:val="24"/>
        </w:rPr>
        <w:t>About 30% o</w:t>
      </w:r>
      <w:r w:rsidR="00031007">
        <w:rPr>
          <w:rFonts w:ascii="Times New Roman" w:hAnsi="Times New Roman" w:cs="Times New Roman"/>
          <w:sz w:val="24"/>
          <w:szCs w:val="24"/>
        </w:rPr>
        <w:t xml:space="preserve">f those requests were granted. </w:t>
      </w:r>
      <w:r w:rsidR="00AB5C99">
        <w:rPr>
          <w:rFonts w:ascii="Times New Roman" w:hAnsi="Times New Roman" w:cs="Times New Roman"/>
          <w:sz w:val="24"/>
          <w:szCs w:val="24"/>
        </w:rPr>
        <w:t>Students who receive</w:t>
      </w:r>
      <w:r w:rsidR="00B00B50">
        <w:rPr>
          <w:rFonts w:ascii="Times New Roman" w:hAnsi="Times New Roman" w:cs="Times New Roman"/>
          <w:sz w:val="24"/>
          <w:szCs w:val="24"/>
        </w:rPr>
        <w:t xml:space="preserve">d </w:t>
      </w:r>
      <w:r w:rsidR="00AB5C99">
        <w:rPr>
          <w:rFonts w:ascii="Times New Roman" w:hAnsi="Times New Roman" w:cs="Times New Roman"/>
          <w:sz w:val="24"/>
          <w:szCs w:val="24"/>
        </w:rPr>
        <w:t>exemption</w:t>
      </w:r>
      <w:r w:rsidR="00B00B50">
        <w:rPr>
          <w:rFonts w:ascii="Times New Roman" w:hAnsi="Times New Roman" w:cs="Times New Roman"/>
          <w:sz w:val="24"/>
          <w:szCs w:val="24"/>
        </w:rPr>
        <w:t>s</w:t>
      </w:r>
      <w:r w:rsidR="00AB5C99">
        <w:rPr>
          <w:rFonts w:ascii="Times New Roman" w:hAnsi="Times New Roman" w:cs="Times New Roman"/>
          <w:sz w:val="24"/>
          <w:szCs w:val="24"/>
        </w:rPr>
        <w:t xml:space="preserve"> are required to test weekly, and may be excluded from on-campus classes or presence if deemed necessary by</w:t>
      </w:r>
      <w:r w:rsidR="00B00B50">
        <w:rPr>
          <w:rFonts w:ascii="Times New Roman" w:hAnsi="Times New Roman" w:cs="Times New Roman"/>
          <w:sz w:val="24"/>
          <w:szCs w:val="24"/>
        </w:rPr>
        <w:t xml:space="preserve"> changes in</w:t>
      </w:r>
      <w:r w:rsidR="00AB5C99">
        <w:rPr>
          <w:rFonts w:ascii="Times New Roman" w:hAnsi="Times New Roman" w:cs="Times New Roman"/>
          <w:sz w:val="24"/>
          <w:szCs w:val="24"/>
        </w:rPr>
        <w:t xml:space="preserve"> public health conditions.</w:t>
      </w:r>
    </w:p>
    <w:p w:rsidR="00AB5C99" w:rsidRDefault="00AB5C99" w:rsidP="00B85FF0">
      <w:pPr>
        <w:pStyle w:val="NoSpacing"/>
        <w:rPr>
          <w:rFonts w:ascii="Times New Roman" w:hAnsi="Times New Roman" w:cs="Times New Roman"/>
          <w:sz w:val="24"/>
          <w:szCs w:val="24"/>
        </w:rPr>
      </w:pPr>
    </w:p>
    <w:p w:rsidR="00AB5C99" w:rsidRDefault="00AB5C99" w:rsidP="00B85FF0">
      <w:pPr>
        <w:pStyle w:val="NoSpacing"/>
        <w:rPr>
          <w:rFonts w:ascii="Times New Roman" w:hAnsi="Times New Roman" w:cs="Times New Roman"/>
          <w:sz w:val="24"/>
          <w:szCs w:val="24"/>
        </w:rPr>
      </w:pPr>
      <w:r>
        <w:rPr>
          <w:rFonts w:ascii="Times New Roman" w:hAnsi="Times New Roman" w:cs="Times New Roman"/>
          <w:sz w:val="24"/>
          <w:szCs w:val="24"/>
        </w:rPr>
        <w:t>Students who fail to comply with the vaccination requirement by September 27 will be administratively withdrawn from any on-campus classes</w:t>
      </w:r>
      <w:r w:rsidR="008060DD">
        <w:rPr>
          <w:rFonts w:ascii="Times New Roman" w:hAnsi="Times New Roman" w:cs="Times New Roman"/>
          <w:sz w:val="24"/>
          <w:szCs w:val="24"/>
        </w:rPr>
        <w:t xml:space="preserve">. </w:t>
      </w:r>
    </w:p>
    <w:p w:rsidR="00337692" w:rsidRDefault="00337692" w:rsidP="00B85FF0">
      <w:pPr>
        <w:pStyle w:val="NoSpacing"/>
        <w:rPr>
          <w:rFonts w:ascii="Times New Roman" w:hAnsi="Times New Roman" w:cs="Times New Roman"/>
          <w:sz w:val="24"/>
          <w:szCs w:val="24"/>
        </w:rPr>
      </w:pPr>
    </w:p>
    <w:p w:rsidR="00337692" w:rsidRDefault="00337692" w:rsidP="00B85FF0">
      <w:pPr>
        <w:pStyle w:val="NoSpacing"/>
        <w:rPr>
          <w:rFonts w:ascii="Times New Roman" w:hAnsi="Times New Roman" w:cs="Times New Roman"/>
          <w:sz w:val="24"/>
          <w:szCs w:val="24"/>
        </w:rPr>
      </w:pPr>
      <w:r>
        <w:rPr>
          <w:rFonts w:ascii="Times New Roman" w:hAnsi="Times New Roman" w:cs="Times New Roman"/>
          <w:sz w:val="24"/>
          <w:szCs w:val="24"/>
        </w:rPr>
        <w:t xml:space="preserve">Thanks to </w:t>
      </w:r>
      <w:r w:rsidR="003F30F4">
        <w:rPr>
          <w:rFonts w:ascii="Times New Roman" w:hAnsi="Times New Roman" w:cs="Times New Roman"/>
          <w:sz w:val="24"/>
          <w:szCs w:val="24"/>
        </w:rPr>
        <w:t>M</w:t>
      </w:r>
      <w:r>
        <w:rPr>
          <w:rFonts w:ascii="Times New Roman" w:hAnsi="Times New Roman" w:cs="Times New Roman"/>
          <w:sz w:val="24"/>
          <w:szCs w:val="24"/>
        </w:rPr>
        <w:t>arketing and Communications</w:t>
      </w:r>
      <w:r w:rsidR="00974D0F">
        <w:rPr>
          <w:rFonts w:ascii="Times New Roman" w:hAnsi="Times New Roman" w:cs="Times New Roman"/>
          <w:sz w:val="24"/>
          <w:szCs w:val="24"/>
        </w:rPr>
        <w:t>,</w:t>
      </w:r>
      <w:r>
        <w:rPr>
          <w:rFonts w:ascii="Times New Roman" w:hAnsi="Times New Roman" w:cs="Times New Roman"/>
          <w:sz w:val="24"/>
          <w:szCs w:val="24"/>
        </w:rPr>
        <w:t xml:space="preserve"> </w:t>
      </w:r>
      <w:r w:rsidR="003F30F4">
        <w:rPr>
          <w:rFonts w:ascii="Times New Roman" w:hAnsi="Times New Roman" w:cs="Times New Roman"/>
          <w:sz w:val="24"/>
          <w:szCs w:val="24"/>
        </w:rPr>
        <w:t>a</w:t>
      </w:r>
      <w:r>
        <w:rPr>
          <w:rFonts w:ascii="Times New Roman" w:hAnsi="Times New Roman" w:cs="Times New Roman"/>
          <w:sz w:val="24"/>
          <w:szCs w:val="24"/>
        </w:rPr>
        <w:t>long with Enrollment Management and Student Engagement</w:t>
      </w:r>
      <w:r w:rsidR="00974D0F">
        <w:rPr>
          <w:rFonts w:ascii="Times New Roman" w:hAnsi="Times New Roman" w:cs="Times New Roman"/>
          <w:sz w:val="24"/>
          <w:szCs w:val="24"/>
        </w:rPr>
        <w:t>,</w:t>
      </w:r>
      <w:r>
        <w:rPr>
          <w:rFonts w:ascii="Times New Roman" w:hAnsi="Times New Roman" w:cs="Times New Roman"/>
          <w:sz w:val="24"/>
          <w:szCs w:val="24"/>
        </w:rPr>
        <w:t xml:space="preserve"> for communicating </w:t>
      </w:r>
      <w:r w:rsidR="00B00B50">
        <w:rPr>
          <w:rFonts w:ascii="Times New Roman" w:hAnsi="Times New Roman" w:cs="Times New Roman"/>
          <w:sz w:val="24"/>
          <w:szCs w:val="24"/>
        </w:rPr>
        <w:t>regularly</w:t>
      </w:r>
      <w:r>
        <w:rPr>
          <w:rFonts w:ascii="Times New Roman" w:hAnsi="Times New Roman" w:cs="Times New Roman"/>
          <w:sz w:val="24"/>
          <w:szCs w:val="24"/>
        </w:rPr>
        <w:t xml:space="preserve"> with students about our health and safety protocols and our vaccine mandate.</w:t>
      </w:r>
      <w:r w:rsidR="00B00B50">
        <w:rPr>
          <w:rFonts w:ascii="Times New Roman" w:hAnsi="Times New Roman" w:cs="Times New Roman"/>
          <w:sz w:val="24"/>
          <w:szCs w:val="24"/>
        </w:rPr>
        <w:t xml:space="preserve"> They</w:t>
      </w:r>
      <w:r>
        <w:rPr>
          <w:rFonts w:ascii="Times New Roman" w:hAnsi="Times New Roman" w:cs="Times New Roman"/>
          <w:sz w:val="24"/>
          <w:szCs w:val="24"/>
        </w:rPr>
        <w:t xml:space="preserve"> have used texts, email, </w:t>
      </w:r>
      <w:proofErr w:type="spellStart"/>
      <w:r>
        <w:rPr>
          <w:rFonts w:ascii="Times New Roman" w:hAnsi="Times New Roman" w:cs="Times New Roman"/>
          <w:sz w:val="24"/>
          <w:szCs w:val="24"/>
        </w:rPr>
        <w:t>robo</w:t>
      </w:r>
      <w:proofErr w:type="spellEnd"/>
      <w:r>
        <w:rPr>
          <w:rFonts w:ascii="Times New Roman" w:hAnsi="Times New Roman" w:cs="Times New Roman"/>
          <w:sz w:val="24"/>
          <w:szCs w:val="24"/>
        </w:rPr>
        <w:t xml:space="preserve"> calls, direct mail and a phone bank to encourage compliance.</w:t>
      </w:r>
    </w:p>
    <w:p w:rsidR="008060DD" w:rsidRDefault="008060DD" w:rsidP="00B85FF0">
      <w:pPr>
        <w:pStyle w:val="NoSpacing"/>
        <w:rPr>
          <w:rFonts w:ascii="Times New Roman" w:hAnsi="Times New Roman" w:cs="Times New Roman"/>
          <w:sz w:val="24"/>
          <w:szCs w:val="24"/>
        </w:rPr>
      </w:pPr>
    </w:p>
    <w:p w:rsidR="009C7F1F" w:rsidRPr="009C7F1F" w:rsidRDefault="008060DD" w:rsidP="009C7F1F">
      <w:pPr>
        <w:pStyle w:val="NoSpacing"/>
        <w:rPr>
          <w:rFonts w:ascii="Times New Roman" w:eastAsia="Times New Roman" w:hAnsi="Times New Roman" w:cs="Times New Roman"/>
          <w:sz w:val="24"/>
          <w:szCs w:val="24"/>
        </w:rPr>
      </w:pPr>
      <w:r w:rsidRPr="00413D03">
        <w:rPr>
          <w:rFonts w:ascii="Times New Roman" w:hAnsi="Times New Roman" w:cs="Times New Roman"/>
          <w:sz w:val="24"/>
          <w:szCs w:val="24"/>
        </w:rPr>
        <w:t>Telecommuting-</w:t>
      </w:r>
      <w:r>
        <w:rPr>
          <w:sz w:val="24"/>
          <w:szCs w:val="24"/>
        </w:rPr>
        <w:t xml:space="preserve"> </w:t>
      </w:r>
      <w:r w:rsidR="009C7F1F" w:rsidRPr="009C7F1F">
        <w:rPr>
          <w:rFonts w:ascii="Times New Roman" w:hAnsi="Times New Roman" w:cs="Times New Roman"/>
          <w:sz w:val="24"/>
          <w:szCs w:val="24"/>
        </w:rPr>
        <w:t>As you may be aware, SUNY has established a Telecommuting Policy. The final policy was more re</w:t>
      </w:r>
      <w:r w:rsidR="00031007">
        <w:rPr>
          <w:rFonts w:ascii="Times New Roman" w:hAnsi="Times New Roman" w:cs="Times New Roman"/>
          <w:sz w:val="24"/>
          <w:szCs w:val="24"/>
        </w:rPr>
        <w:t>strictive than we anticipated. </w:t>
      </w:r>
      <w:r w:rsidR="009C7F1F" w:rsidRPr="009C7F1F">
        <w:rPr>
          <w:rFonts w:ascii="Times New Roman" w:hAnsi="Times New Roman" w:cs="Times New Roman"/>
          <w:sz w:val="24"/>
          <w:szCs w:val="24"/>
        </w:rPr>
        <w:t>Once the semester i</w:t>
      </w:r>
      <w:r w:rsidR="00B00B50">
        <w:rPr>
          <w:rFonts w:ascii="Times New Roman" w:hAnsi="Times New Roman" w:cs="Times New Roman"/>
          <w:sz w:val="24"/>
          <w:szCs w:val="24"/>
        </w:rPr>
        <w:t xml:space="preserve">s </w:t>
      </w:r>
      <w:r w:rsidR="009C7F1F" w:rsidRPr="009C7F1F">
        <w:rPr>
          <w:rFonts w:ascii="Times New Roman" w:hAnsi="Times New Roman" w:cs="Times New Roman"/>
          <w:sz w:val="24"/>
          <w:szCs w:val="24"/>
        </w:rPr>
        <w:t xml:space="preserve">underway, we will explore ways in which the new policy can </w:t>
      </w:r>
      <w:r w:rsidR="0086095E">
        <w:rPr>
          <w:rFonts w:ascii="Times New Roman" w:hAnsi="Times New Roman" w:cs="Times New Roman"/>
          <w:sz w:val="24"/>
          <w:szCs w:val="24"/>
        </w:rPr>
        <w:t>provide</w:t>
      </w:r>
      <w:r w:rsidR="009C7F1F" w:rsidRPr="009C7F1F">
        <w:rPr>
          <w:rFonts w:ascii="Times New Roman" w:hAnsi="Times New Roman" w:cs="Times New Roman"/>
          <w:sz w:val="24"/>
          <w:szCs w:val="24"/>
        </w:rPr>
        <w:t xml:space="preserve"> more flexible option</w:t>
      </w:r>
      <w:r w:rsidR="0086095E">
        <w:rPr>
          <w:rFonts w:ascii="Times New Roman" w:hAnsi="Times New Roman" w:cs="Times New Roman"/>
          <w:sz w:val="24"/>
          <w:szCs w:val="24"/>
        </w:rPr>
        <w:t>s</w:t>
      </w:r>
      <w:r w:rsidR="009C7F1F" w:rsidRPr="009C7F1F">
        <w:rPr>
          <w:rFonts w:ascii="Times New Roman" w:hAnsi="Times New Roman" w:cs="Times New Roman"/>
          <w:sz w:val="24"/>
          <w:szCs w:val="24"/>
        </w:rPr>
        <w:t xml:space="preserve"> for both the College and employees. </w:t>
      </w:r>
      <w:r w:rsidR="0086095E">
        <w:rPr>
          <w:rFonts w:ascii="Times New Roman" w:hAnsi="Times New Roman" w:cs="Times New Roman"/>
          <w:sz w:val="24"/>
          <w:szCs w:val="24"/>
        </w:rPr>
        <w:t>The policy, as currently written</w:t>
      </w:r>
      <w:r w:rsidR="00031007">
        <w:rPr>
          <w:rFonts w:ascii="Times New Roman" w:hAnsi="Times New Roman" w:cs="Times New Roman"/>
          <w:sz w:val="24"/>
          <w:szCs w:val="24"/>
        </w:rPr>
        <w:t>,</w:t>
      </w:r>
      <w:r w:rsidR="0086095E">
        <w:rPr>
          <w:rFonts w:ascii="Times New Roman" w:hAnsi="Times New Roman" w:cs="Times New Roman"/>
          <w:sz w:val="24"/>
          <w:szCs w:val="24"/>
        </w:rPr>
        <w:t xml:space="preserve"> extends to the end of 2021</w:t>
      </w:r>
      <w:r w:rsidR="00B00B50">
        <w:rPr>
          <w:rFonts w:ascii="Times New Roman" w:hAnsi="Times New Roman" w:cs="Times New Roman"/>
          <w:sz w:val="24"/>
          <w:szCs w:val="24"/>
        </w:rPr>
        <w:t xml:space="preserve">. </w:t>
      </w:r>
      <w:r w:rsidR="009C7F1F" w:rsidRPr="009C7F1F">
        <w:rPr>
          <w:rFonts w:ascii="Times New Roman" w:eastAsia="Times New Roman" w:hAnsi="Times New Roman" w:cs="Times New Roman"/>
          <w:sz w:val="24"/>
          <w:szCs w:val="24"/>
        </w:rPr>
        <w:t>Telecommuting cannot be more than 50% of an employee’s normal schedule. For example, for a full</w:t>
      </w:r>
      <w:r w:rsidR="009C7F1F">
        <w:rPr>
          <w:rFonts w:ascii="Times New Roman" w:eastAsia="Times New Roman" w:hAnsi="Times New Roman" w:cs="Times New Roman"/>
          <w:sz w:val="24"/>
          <w:szCs w:val="24"/>
        </w:rPr>
        <w:t>-</w:t>
      </w:r>
      <w:r w:rsidR="009C7F1F" w:rsidRPr="009C7F1F">
        <w:rPr>
          <w:rFonts w:ascii="Times New Roman" w:eastAsia="Times New Roman" w:hAnsi="Times New Roman" w:cs="Times New Roman"/>
          <w:sz w:val="24"/>
          <w:szCs w:val="24"/>
        </w:rPr>
        <w:t>time employee, remote work is permissible for no more than five work days in any pay period.</w:t>
      </w:r>
    </w:p>
    <w:p w:rsidR="009C7F1F" w:rsidRPr="009C7F1F" w:rsidRDefault="009C7F1F" w:rsidP="009C7F1F">
      <w:pPr>
        <w:pStyle w:val="NoSpacing"/>
        <w:rPr>
          <w:rFonts w:ascii="Times New Roman" w:eastAsia="Times New Roman" w:hAnsi="Times New Roman" w:cs="Times New Roman"/>
          <w:sz w:val="24"/>
          <w:szCs w:val="24"/>
        </w:rPr>
      </w:pPr>
      <w:r w:rsidRPr="009C7F1F">
        <w:rPr>
          <w:rFonts w:ascii="Times New Roman" w:eastAsia="Times New Roman" w:hAnsi="Times New Roman" w:cs="Times New Roman"/>
          <w:sz w:val="24"/>
          <w:szCs w:val="24"/>
        </w:rPr>
        <w:t xml:space="preserve">This program is not widely applicable for </w:t>
      </w:r>
      <w:r w:rsidR="0086095E">
        <w:rPr>
          <w:rFonts w:ascii="Times New Roman" w:eastAsia="Times New Roman" w:hAnsi="Times New Roman" w:cs="Times New Roman"/>
          <w:sz w:val="24"/>
          <w:szCs w:val="24"/>
        </w:rPr>
        <w:t>f</w:t>
      </w:r>
      <w:r w:rsidRPr="009C7F1F">
        <w:rPr>
          <w:rFonts w:ascii="Times New Roman" w:eastAsia="Times New Roman" w:hAnsi="Times New Roman" w:cs="Times New Roman"/>
          <w:sz w:val="24"/>
          <w:szCs w:val="24"/>
        </w:rPr>
        <w:t>aculty</w:t>
      </w:r>
      <w:r w:rsidR="0086095E">
        <w:rPr>
          <w:rFonts w:ascii="Times New Roman" w:eastAsia="Times New Roman" w:hAnsi="Times New Roman" w:cs="Times New Roman"/>
          <w:sz w:val="24"/>
          <w:szCs w:val="24"/>
        </w:rPr>
        <w:t xml:space="preserve"> members</w:t>
      </w:r>
      <w:r w:rsidRPr="009C7F1F">
        <w:rPr>
          <w:rFonts w:ascii="Times New Roman" w:eastAsia="Times New Roman" w:hAnsi="Times New Roman" w:cs="Times New Roman"/>
          <w:sz w:val="24"/>
          <w:szCs w:val="24"/>
        </w:rPr>
        <w:t xml:space="preserve"> who are expected to teach in person. </w:t>
      </w:r>
    </w:p>
    <w:p w:rsidR="009C7F1F" w:rsidRDefault="009C7F1F" w:rsidP="009C7F1F">
      <w:pPr>
        <w:pStyle w:val="NoSpacing"/>
        <w:rPr>
          <w:rFonts w:ascii="Times New Roman" w:hAnsi="Times New Roman" w:cs="Times New Roman"/>
          <w:sz w:val="24"/>
          <w:szCs w:val="24"/>
        </w:rPr>
      </w:pPr>
      <w:r w:rsidRPr="009C7F1F">
        <w:rPr>
          <w:rFonts w:ascii="Times New Roman" w:eastAsia="Times New Roman" w:hAnsi="Times New Roman" w:cs="Times New Roman"/>
          <w:sz w:val="24"/>
          <w:szCs w:val="24"/>
        </w:rPr>
        <w:t>This program is not intended for positions that are primarily forward facing to the students or general public.</w:t>
      </w:r>
      <w:r w:rsidR="0086095E">
        <w:rPr>
          <w:rFonts w:ascii="Times New Roman" w:eastAsia="Times New Roman" w:hAnsi="Times New Roman" w:cs="Times New Roman"/>
          <w:sz w:val="24"/>
          <w:szCs w:val="24"/>
        </w:rPr>
        <w:t xml:space="preserve"> </w:t>
      </w:r>
      <w:r w:rsidR="0086095E">
        <w:rPr>
          <w:rFonts w:ascii="Times New Roman" w:hAnsi="Times New Roman" w:cs="Times New Roman"/>
          <w:sz w:val="24"/>
          <w:szCs w:val="24"/>
        </w:rPr>
        <w:t>W</w:t>
      </w:r>
      <w:r w:rsidRPr="009C7F1F">
        <w:rPr>
          <w:rFonts w:ascii="Times New Roman" w:hAnsi="Times New Roman" w:cs="Times New Roman"/>
          <w:sz w:val="24"/>
          <w:szCs w:val="24"/>
        </w:rPr>
        <w:t>e will explore telecommuting options that may serve both our employees and the College.</w:t>
      </w:r>
    </w:p>
    <w:p w:rsidR="00413D03" w:rsidRDefault="00413D03" w:rsidP="009C7F1F">
      <w:pPr>
        <w:pStyle w:val="NoSpacing"/>
        <w:rPr>
          <w:rFonts w:ascii="Times New Roman" w:hAnsi="Times New Roman" w:cs="Times New Roman"/>
          <w:sz w:val="24"/>
          <w:szCs w:val="24"/>
        </w:rPr>
      </w:pPr>
    </w:p>
    <w:p w:rsidR="00413D03" w:rsidRDefault="00413D03" w:rsidP="009C7F1F">
      <w:pPr>
        <w:pStyle w:val="NoSpacing"/>
        <w:rPr>
          <w:rFonts w:ascii="Times New Roman" w:hAnsi="Times New Roman" w:cs="Times New Roman"/>
          <w:sz w:val="24"/>
          <w:szCs w:val="24"/>
        </w:rPr>
      </w:pPr>
      <w:r>
        <w:rPr>
          <w:rFonts w:ascii="Times New Roman" w:hAnsi="Times New Roman" w:cs="Times New Roman"/>
          <w:sz w:val="24"/>
          <w:szCs w:val="24"/>
        </w:rPr>
        <w:t>New People/New Structure- During the summer we successfully concluded two important searches. Sunil Samuel has been hired as Vice President for Enrollment Management and Student Engagement</w:t>
      </w:r>
      <w:r w:rsidR="00B00B50">
        <w:rPr>
          <w:rFonts w:ascii="Times New Roman" w:hAnsi="Times New Roman" w:cs="Times New Roman"/>
          <w:sz w:val="24"/>
          <w:szCs w:val="24"/>
        </w:rPr>
        <w:t xml:space="preserve">. </w:t>
      </w:r>
      <w:r w:rsidR="005D035D">
        <w:rPr>
          <w:rFonts w:ascii="Times New Roman" w:hAnsi="Times New Roman" w:cs="Times New Roman"/>
          <w:sz w:val="24"/>
          <w:szCs w:val="24"/>
        </w:rPr>
        <w:t xml:space="preserve">Uniting enrollment and student engagement will allow us to work cohesively with students from the point of application to the point of graduation. Vice President Samuel brings a wealth </w:t>
      </w:r>
      <w:r w:rsidR="00B00B50">
        <w:rPr>
          <w:rFonts w:ascii="Times New Roman" w:hAnsi="Times New Roman" w:cs="Times New Roman"/>
          <w:sz w:val="24"/>
          <w:szCs w:val="24"/>
        </w:rPr>
        <w:t>of</w:t>
      </w:r>
      <w:r w:rsidR="005D035D">
        <w:rPr>
          <w:rFonts w:ascii="Times New Roman" w:hAnsi="Times New Roman" w:cs="Times New Roman"/>
          <w:sz w:val="24"/>
          <w:szCs w:val="24"/>
        </w:rPr>
        <w:t xml:space="preserve"> knowledge and experience to the </w:t>
      </w:r>
      <w:r w:rsidR="00B00B50">
        <w:rPr>
          <w:rFonts w:ascii="Times New Roman" w:hAnsi="Times New Roman" w:cs="Times New Roman"/>
          <w:sz w:val="24"/>
          <w:szCs w:val="24"/>
        </w:rPr>
        <w:t>C</w:t>
      </w:r>
      <w:r w:rsidR="005D035D">
        <w:rPr>
          <w:rFonts w:ascii="Times New Roman" w:hAnsi="Times New Roman" w:cs="Times New Roman"/>
          <w:sz w:val="24"/>
          <w:szCs w:val="24"/>
        </w:rPr>
        <w:t xml:space="preserve">ollege and </w:t>
      </w:r>
      <w:r w:rsidR="003B229E">
        <w:rPr>
          <w:rFonts w:ascii="Times New Roman" w:hAnsi="Times New Roman" w:cs="Times New Roman"/>
          <w:sz w:val="24"/>
          <w:szCs w:val="24"/>
        </w:rPr>
        <w:t>is known as</w:t>
      </w:r>
      <w:r w:rsidR="005D035D">
        <w:rPr>
          <w:rFonts w:ascii="Times New Roman" w:hAnsi="Times New Roman" w:cs="Times New Roman"/>
          <w:sz w:val="24"/>
          <w:szCs w:val="24"/>
        </w:rPr>
        <w:t xml:space="preserve"> a regional leader in the enrollment field.  </w:t>
      </w:r>
      <w:r w:rsidR="00F11229">
        <w:rPr>
          <w:rFonts w:ascii="Times New Roman" w:hAnsi="Times New Roman" w:cs="Times New Roman"/>
          <w:sz w:val="24"/>
          <w:szCs w:val="24"/>
        </w:rPr>
        <w:t xml:space="preserve">Dr. Christopher Malone will join us this month as Associate Provost. </w:t>
      </w:r>
      <w:r w:rsidR="005D035D">
        <w:rPr>
          <w:rFonts w:ascii="Times New Roman" w:hAnsi="Times New Roman" w:cs="Times New Roman"/>
          <w:sz w:val="24"/>
          <w:szCs w:val="24"/>
        </w:rPr>
        <w:t xml:space="preserve">Dr. Malone was the founding dean of the School of Arts and Sciences at Molloy College and has a </w:t>
      </w:r>
      <w:r w:rsidR="00B00B50">
        <w:rPr>
          <w:rFonts w:ascii="Times New Roman" w:hAnsi="Times New Roman" w:cs="Times New Roman"/>
          <w:sz w:val="24"/>
          <w:szCs w:val="24"/>
        </w:rPr>
        <w:t>great deal</w:t>
      </w:r>
      <w:r w:rsidR="005D035D">
        <w:rPr>
          <w:rFonts w:ascii="Times New Roman" w:hAnsi="Times New Roman" w:cs="Times New Roman"/>
          <w:sz w:val="24"/>
          <w:szCs w:val="24"/>
        </w:rPr>
        <w:t xml:space="preserve"> of experience in</w:t>
      </w:r>
      <w:r w:rsidR="002D175A">
        <w:rPr>
          <w:rFonts w:ascii="Times New Roman" w:hAnsi="Times New Roman" w:cs="Times New Roman"/>
          <w:sz w:val="24"/>
          <w:szCs w:val="24"/>
        </w:rPr>
        <w:t xml:space="preserve"> academic administration, program development and public policy.</w:t>
      </w:r>
    </w:p>
    <w:p w:rsidR="005D035D" w:rsidRDefault="005D035D" w:rsidP="009C7F1F">
      <w:pPr>
        <w:pStyle w:val="NoSpacing"/>
        <w:rPr>
          <w:rFonts w:ascii="Times New Roman" w:hAnsi="Times New Roman" w:cs="Times New Roman"/>
          <w:sz w:val="24"/>
          <w:szCs w:val="24"/>
        </w:rPr>
      </w:pPr>
    </w:p>
    <w:p w:rsidR="005D035D" w:rsidRDefault="005D035D" w:rsidP="005D035D">
      <w:pPr>
        <w:shd w:val="clear" w:color="auto" w:fill="FFFFFF"/>
        <w:textAlignment w:val="baseline"/>
        <w:rPr>
          <w:rFonts w:ascii="Times New Roman" w:eastAsia="Times New Roman" w:hAnsi="Times New Roman" w:cs="Times New Roman"/>
          <w:i/>
          <w:color w:val="333333"/>
          <w:sz w:val="24"/>
          <w:szCs w:val="24"/>
        </w:rPr>
      </w:pPr>
      <w:r w:rsidRPr="008C4CCE">
        <w:rPr>
          <w:rFonts w:ascii="Times New Roman" w:hAnsi="Times New Roman" w:cs="Times New Roman"/>
          <w:sz w:val="24"/>
          <w:szCs w:val="24"/>
        </w:rPr>
        <w:t xml:space="preserve">Metrics that Matter- Over the summer </w:t>
      </w:r>
      <w:r w:rsidR="002D175A" w:rsidRPr="00BA5FB9">
        <w:rPr>
          <w:rFonts w:ascii="Times New Roman" w:hAnsi="Times New Roman" w:cs="Times New Roman"/>
          <w:i/>
          <w:sz w:val="24"/>
          <w:szCs w:val="24"/>
        </w:rPr>
        <w:t>T</w:t>
      </w:r>
      <w:r w:rsidRPr="00BA5FB9">
        <w:rPr>
          <w:rFonts w:ascii="Times New Roman" w:hAnsi="Times New Roman" w:cs="Times New Roman"/>
          <w:i/>
          <w:sz w:val="24"/>
          <w:szCs w:val="24"/>
        </w:rPr>
        <w:t>he Wall Street Journal</w:t>
      </w:r>
      <w:r w:rsidRPr="008C4CCE">
        <w:rPr>
          <w:rFonts w:ascii="Times New Roman" w:hAnsi="Times New Roman" w:cs="Times New Roman"/>
          <w:sz w:val="24"/>
          <w:szCs w:val="24"/>
        </w:rPr>
        <w:t xml:space="preserve"> published some really interesting data on the ratio of student debt to incomes</w:t>
      </w:r>
      <w:r w:rsidR="002B11E9" w:rsidRPr="008C4CCE">
        <w:rPr>
          <w:rFonts w:ascii="Times New Roman" w:hAnsi="Times New Roman" w:cs="Times New Roman"/>
          <w:sz w:val="24"/>
          <w:szCs w:val="24"/>
        </w:rPr>
        <w:t xml:space="preserve">. </w:t>
      </w:r>
      <w:r w:rsidR="00E65C2B" w:rsidRPr="008C4CCE">
        <w:rPr>
          <w:rFonts w:ascii="Times New Roman" w:hAnsi="Times New Roman" w:cs="Times New Roman"/>
          <w:sz w:val="24"/>
          <w:szCs w:val="24"/>
        </w:rPr>
        <w:t xml:space="preserve">By this measure, many of our academic programs </w:t>
      </w:r>
      <w:r w:rsidR="00E65C2B" w:rsidRPr="008C4CCE">
        <w:rPr>
          <w:rFonts w:ascii="Times New Roman" w:hAnsi="Times New Roman" w:cs="Times New Roman"/>
          <w:sz w:val="24"/>
          <w:szCs w:val="24"/>
        </w:rPr>
        <w:lastRenderedPageBreak/>
        <w:t>are national leaders in return on investment.</w:t>
      </w:r>
      <w:r w:rsidR="00031007">
        <w:rPr>
          <w:rFonts w:ascii="Times New Roman" w:eastAsia="Times New Roman" w:hAnsi="Times New Roman" w:cs="Times New Roman"/>
          <w:color w:val="333333"/>
          <w:sz w:val="24"/>
          <w:szCs w:val="24"/>
        </w:rPr>
        <w:t xml:space="preserve"> Here are the data </w:t>
      </w:r>
      <w:r w:rsidR="002D175A">
        <w:rPr>
          <w:rFonts w:ascii="Times New Roman" w:eastAsia="Times New Roman" w:hAnsi="Times New Roman" w:cs="Times New Roman"/>
          <w:color w:val="333333"/>
          <w:sz w:val="24"/>
          <w:szCs w:val="24"/>
        </w:rPr>
        <w:t>and rank for some of our programs.</w:t>
      </w:r>
      <w:r w:rsidR="00BA5FB9">
        <w:rPr>
          <w:rFonts w:ascii="Times New Roman" w:eastAsia="Times New Roman" w:hAnsi="Times New Roman" w:cs="Times New Roman"/>
          <w:color w:val="333333"/>
          <w:sz w:val="24"/>
          <w:szCs w:val="24"/>
        </w:rPr>
        <w:t xml:space="preserve"> </w:t>
      </w:r>
    </w:p>
    <w:p w:rsidR="00492B48" w:rsidRDefault="00492B48" w:rsidP="005D035D">
      <w:pPr>
        <w:shd w:val="clear" w:color="auto" w:fill="FFFFFF"/>
        <w:textAlignment w:val="baseline"/>
        <w:rPr>
          <w:rFonts w:ascii="Times New Roman" w:eastAsia="Times New Roman" w:hAnsi="Times New Roman" w:cs="Times New Roman"/>
          <w:i/>
          <w:color w:val="333333"/>
          <w:sz w:val="24"/>
          <w:szCs w:val="24"/>
        </w:rPr>
      </w:pPr>
    </w:p>
    <w:tbl>
      <w:tblPr>
        <w:tblStyle w:val="TableGrid"/>
        <w:tblW w:w="0" w:type="auto"/>
        <w:tblInd w:w="-5" w:type="dxa"/>
        <w:tblLook w:val="04A0" w:firstRow="1" w:lastRow="0" w:firstColumn="1" w:lastColumn="0" w:noHBand="0" w:noVBand="1"/>
      </w:tblPr>
      <w:tblGrid>
        <w:gridCol w:w="3780"/>
        <w:gridCol w:w="2070"/>
        <w:gridCol w:w="1800"/>
        <w:gridCol w:w="1435"/>
      </w:tblGrid>
      <w:tr w:rsidR="00724383" w:rsidTr="00031007">
        <w:tc>
          <w:tcPr>
            <w:tcW w:w="3780" w:type="dxa"/>
          </w:tcPr>
          <w:p w:rsidR="00724383" w:rsidRPr="00EF7669" w:rsidRDefault="00724383" w:rsidP="000728FF">
            <w:pPr>
              <w:jc w:val="center"/>
              <w:rPr>
                <w:b/>
                <w:sz w:val="24"/>
              </w:rPr>
            </w:pPr>
            <w:r w:rsidRPr="00EF7669">
              <w:rPr>
                <w:b/>
                <w:sz w:val="24"/>
              </w:rPr>
              <w:t>Program</w:t>
            </w:r>
          </w:p>
        </w:tc>
        <w:tc>
          <w:tcPr>
            <w:tcW w:w="2070" w:type="dxa"/>
          </w:tcPr>
          <w:p w:rsidR="00724383" w:rsidRPr="00EF7669" w:rsidRDefault="00724383" w:rsidP="000728FF">
            <w:pPr>
              <w:jc w:val="center"/>
              <w:rPr>
                <w:b/>
                <w:sz w:val="24"/>
              </w:rPr>
            </w:pPr>
            <w:r w:rsidRPr="00EF7669">
              <w:rPr>
                <w:b/>
                <w:sz w:val="24"/>
              </w:rPr>
              <w:t>Median Earnings</w:t>
            </w:r>
          </w:p>
        </w:tc>
        <w:tc>
          <w:tcPr>
            <w:tcW w:w="1800" w:type="dxa"/>
          </w:tcPr>
          <w:p w:rsidR="00724383" w:rsidRPr="00EF7669" w:rsidRDefault="00724383" w:rsidP="000728FF">
            <w:pPr>
              <w:jc w:val="center"/>
              <w:rPr>
                <w:b/>
                <w:sz w:val="24"/>
              </w:rPr>
            </w:pPr>
            <w:r w:rsidRPr="00EF7669">
              <w:rPr>
                <w:b/>
                <w:sz w:val="24"/>
              </w:rPr>
              <w:t>Median Debt</w:t>
            </w:r>
          </w:p>
        </w:tc>
        <w:tc>
          <w:tcPr>
            <w:tcW w:w="1435" w:type="dxa"/>
          </w:tcPr>
          <w:p w:rsidR="00724383" w:rsidRPr="00EF7669" w:rsidRDefault="00724383" w:rsidP="000728FF">
            <w:pPr>
              <w:jc w:val="center"/>
              <w:rPr>
                <w:b/>
                <w:sz w:val="24"/>
              </w:rPr>
            </w:pPr>
            <w:r>
              <w:rPr>
                <w:b/>
                <w:sz w:val="24"/>
              </w:rPr>
              <w:t>Ranked</w:t>
            </w:r>
          </w:p>
        </w:tc>
      </w:tr>
      <w:tr w:rsidR="00724383" w:rsidTr="00031007">
        <w:tc>
          <w:tcPr>
            <w:tcW w:w="3780" w:type="dxa"/>
          </w:tcPr>
          <w:p w:rsidR="00724383" w:rsidRDefault="00724383" w:rsidP="000728FF">
            <w:r>
              <w:t>Business Management &amp; Marketing</w:t>
            </w:r>
          </w:p>
        </w:tc>
        <w:tc>
          <w:tcPr>
            <w:tcW w:w="2070" w:type="dxa"/>
          </w:tcPr>
          <w:p w:rsidR="00724383" w:rsidRDefault="00724383" w:rsidP="000728FF">
            <w:r>
              <w:t>$41,725</w:t>
            </w:r>
          </w:p>
        </w:tc>
        <w:tc>
          <w:tcPr>
            <w:tcW w:w="1800" w:type="dxa"/>
          </w:tcPr>
          <w:p w:rsidR="00724383" w:rsidRDefault="00724383" w:rsidP="000728FF">
            <w:r>
              <w:t>$14,000</w:t>
            </w:r>
          </w:p>
        </w:tc>
        <w:tc>
          <w:tcPr>
            <w:tcW w:w="1435" w:type="dxa"/>
          </w:tcPr>
          <w:p w:rsidR="00724383" w:rsidRDefault="00724383" w:rsidP="000728FF">
            <w:r>
              <w:t>Tied for first</w:t>
            </w:r>
          </w:p>
        </w:tc>
      </w:tr>
      <w:tr w:rsidR="00724383" w:rsidTr="00031007">
        <w:tc>
          <w:tcPr>
            <w:tcW w:w="3780" w:type="dxa"/>
          </w:tcPr>
          <w:p w:rsidR="00724383" w:rsidRDefault="00724383" w:rsidP="000728FF">
            <w:r>
              <w:t>Applied Psychology</w:t>
            </w:r>
          </w:p>
        </w:tc>
        <w:tc>
          <w:tcPr>
            <w:tcW w:w="2070" w:type="dxa"/>
          </w:tcPr>
          <w:p w:rsidR="00724383" w:rsidRDefault="00724383" w:rsidP="000728FF">
            <w:r>
              <w:t>$30,771</w:t>
            </w:r>
          </w:p>
        </w:tc>
        <w:tc>
          <w:tcPr>
            <w:tcW w:w="1800" w:type="dxa"/>
          </w:tcPr>
          <w:p w:rsidR="00724383" w:rsidRDefault="00724383" w:rsidP="000728FF">
            <w:r>
              <w:t>$17,508</w:t>
            </w:r>
          </w:p>
        </w:tc>
        <w:tc>
          <w:tcPr>
            <w:tcW w:w="1435" w:type="dxa"/>
          </w:tcPr>
          <w:p w:rsidR="00724383" w:rsidRDefault="00724383" w:rsidP="000728FF">
            <w:r>
              <w:t>Top 10</w:t>
            </w:r>
          </w:p>
        </w:tc>
      </w:tr>
      <w:tr w:rsidR="00724383" w:rsidTr="00031007">
        <w:tc>
          <w:tcPr>
            <w:tcW w:w="3780" w:type="dxa"/>
          </w:tcPr>
          <w:p w:rsidR="00724383" w:rsidRDefault="00724383" w:rsidP="000728FF">
            <w:r>
              <w:t xml:space="preserve">Computer Programming </w:t>
            </w:r>
          </w:p>
        </w:tc>
        <w:tc>
          <w:tcPr>
            <w:tcW w:w="2070" w:type="dxa"/>
          </w:tcPr>
          <w:p w:rsidR="00724383" w:rsidRDefault="00724383" w:rsidP="000728FF">
            <w:r>
              <w:t>$42,123</w:t>
            </w:r>
          </w:p>
        </w:tc>
        <w:tc>
          <w:tcPr>
            <w:tcW w:w="1800" w:type="dxa"/>
          </w:tcPr>
          <w:p w:rsidR="00724383" w:rsidRDefault="00724383" w:rsidP="000728FF">
            <w:r>
              <w:t>$18,110</w:t>
            </w:r>
          </w:p>
        </w:tc>
        <w:tc>
          <w:tcPr>
            <w:tcW w:w="1435" w:type="dxa"/>
          </w:tcPr>
          <w:p w:rsidR="00724383" w:rsidRDefault="00724383" w:rsidP="000728FF">
            <w:r>
              <w:t>Top 5</w:t>
            </w:r>
          </w:p>
        </w:tc>
      </w:tr>
      <w:tr w:rsidR="00724383" w:rsidTr="00031007">
        <w:tc>
          <w:tcPr>
            <w:tcW w:w="3780" w:type="dxa"/>
          </w:tcPr>
          <w:p w:rsidR="00724383" w:rsidRDefault="00724383" w:rsidP="000728FF">
            <w:r>
              <w:t>Construction Engineering Technology</w:t>
            </w:r>
          </w:p>
        </w:tc>
        <w:tc>
          <w:tcPr>
            <w:tcW w:w="2070" w:type="dxa"/>
          </w:tcPr>
          <w:p w:rsidR="00724383" w:rsidRDefault="00724383" w:rsidP="000728FF">
            <w:r>
              <w:t>$58,200</w:t>
            </w:r>
          </w:p>
        </w:tc>
        <w:tc>
          <w:tcPr>
            <w:tcW w:w="1800" w:type="dxa"/>
          </w:tcPr>
          <w:p w:rsidR="00724383" w:rsidRDefault="00724383" w:rsidP="000728FF">
            <w:r>
              <w:t>$16,750</w:t>
            </w:r>
          </w:p>
        </w:tc>
        <w:tc>
          <w:tcPr>
            <w:tcW w:w="1435" w:type="dxa"/>
          </w:tcPr>
          <w:p w:rsidR="00724383" w:rsidRDefault="00724383" w:rsidP="000728FF">
            <w:r>
              <w:t>Top 7</w:t>
            </w:r>
          </w:p>
        </w:tc>
      </w:tr>
      <w:tr w:rsidR="00724383" w:rsidTr="00031007">
        <w:tc>
          <w:tcPr>
            <w:tcW w:w="3780" w:type="dxa"/>
          </w:tcPr>
          <w:p w:rsidR="00724383" w:rsidRDefault="00724383" w:rsidP="000728FF">
            <w:r>
              <w:t>Electrical Engineering Technology</w:t>
            </w:r>
          </w:p>
        </w:tc>
        <w:tc>
          <w:tcPr>
            <w:tcW w:w="2070" w:type="dxa"/>
          </w:tcPr>
          <w:p w:rsidR="00724383" w:rsidRDefault="00724383" w:rsidP="000728FF">
            <w:r>
              <w:t>$60,358</w:t>
            </w:r>
          </w:p>
        </w:tc>
        <w:tc>
          <w:tcPr>
            <w:tcW w:w="1800" w:type="dxa"/>
          </w:tcPr>
          <w:p w:rsidR="00724383" w:rsidRDefault="00724383" w:rsidP="000728FF">
            <w:r>
              <w:t>$18,000</w:t>
            </w:r>
          </w:p>
        </w:tc>
        <w:tc>
          <w:tcPr>
            <w:tcW w:w="1435" w:type="dxa"/>
          </w:tcPr>
          <w:p w:rsidR="00724383" w:rsidRDefault="00724383" w:rsidP="000728FF">
            <w:r>
              <w:t>Top 5</w:t>
            </w:r>
          </w:p>
        </w:tc>
      </w:tr>
      <w:tr w:rsidR="00724383" w:rsidTr="00031007">
        <w:tc>
          <w:tcPr>
            <w:tcW w:w="3780" w:type="dxa"/>
          </w:tcPr>
          <w:p w:rsidR="00724383" w:rsidRDefault="00724383" w:rsidP="000728FF">
            <w:r>
              <w:t>Mechanical Engineering Technology</w:t>
            </w:r>
          </w:p>
        </w:tc>
        <w:tc>
          <w:tcPr>
            <w:tcW w:w="2070" w:type="dxa"/>
          </w:tcPr>
          <w:p w:rsidR="00724383" w:rsidRDefault="00724383" w:rsidP="000728FF">
            <w:r>
              <w:t>$54,400</w:t>
            </w:r>
          </w:p>
        </w:tc>
        <w:tc>
          <w:tcPr>
            <w:tcW w:w="1800" w:type="dxa"/>
          </w:tcPr>
          <w:p w:rsidR="00724383" w:rsidRDefault="00724383" w:rsidP="000728FF">
            <w:r>
              <w:t>$19,000</w:t>
            </w:r>
          </w:p>
        </w:tc>
        <w:tc>
          <w:tcPr>
            <w:tcW w:w="1435" w:type="dxa"/>
          </w:tcPr>
          <w:p w:rsidR="00724383" w:rsidRDefault="00724383" w:rsidP="000728FF">
            <w:r>
              <w:t>Top 8</w:t>
            </w:r>
          </w:p>
        </w:tc>
      </w:tr>
      <w:tr w:rsidR="00724383" w:rsidTr="00031007">
        <w:tc>
          <w:tcPr>
            <w:tcW w:w="3780" w:type="dxa"/>
          </w:tcPr>
          <w:p w:rsidR="00724383" w:rsidRDefault="00724383" w:rsidP="000728FF">
            <w:r>
              <w:t xml:space="preserve">Nursing </w:t>
            </w:r>
          </w:p>
        </w:tc>
        <w:tc>
          <w:tcPr>
            <w:tcW w:w="2070" w:type="dxa"/>
          </w:tcPr>
          <w:p w:rsidR="00724383" w:rsidRDefault="00724383" w:rsidP="000728FF">
            <w:r>
              <w:t>$93,400</w:t>
            </w:r>
          </w:p>
        </w:tc>
        <w:tc>
          <w:tcPr>
            <w:tcW w:w="1800" w:type="dxa"/>
          </w:tcPr>
          <w:p w:rsidR="00724383" w:rsidRDefault="00724383" w:rsidP="000728FF">
            <w:r>
              <w:t>$20,400</w:t>
            </w:r>
          </w:p>
        </w:tc>
        <w:tc>
          <w:tcPr>
            <w:tcW w:w="1435" w:type="dxa"/>
          </w:tcPr>
          <w:p w:rsidR="00724383" w:rsidRDefault="00031007" w:rsidP="000728FF">
            <w:r>
              <w:t>Top 25%</w:t>
            </w:r>
          </w:p>
        </w:tc>
      </w:tr>
    </w:tbl>
    <w:p w:rsidR="00983416" w:rsidRPr="008C4CCE" w:rsidRDefault="00983416" w:rsidP="005D035D">
      <w:pPr>
        <w:shd w:val="clear" w:color="auto" w:fill="FFFFFF"/>
        <w:textAlignment w:val="baseline"/>
        <w:rPr>
          <w:rFonts w:ascii="Times New Roman" w:eastAsia="Times New Roman" w:hAnsi="Times New Roman" w:cs="Times New Roman"/>
          <w:color w:val="333333"/>
          <w:sz w:val="24"/>
          <w:szCs w:val="24"/>
        </w:rPr>
      </w:pPr>
    </w:p>
    <w:p w:rsidR="00E65C2B" w:rsidRDefault="00983416" w:rsidP="005D035D">
      <w:pPr>
        <w:shd w:val="clear" w:color="auto" w:fill="FFFFFF"/>
        <w:textAlignment w:val="baseline"/>
        <w:rPr>
          <w:rFonts w:ascii="Times New Roman" w:eastAsia="Times New Roman" w:hAnsi="Times New Roman" w:cs="Times New Roman"/>
          <w:color w:val="333333"/>
          <w:sz w:val="24"/>
          <w:szCs w:val="24"/>
        </w:rPr>
      </w:pPr>
      <w:r w:rsidRPr="008C4CCE">
        <w:rPr>
          <w:rFonts w:ascii="Times New Roman" w:eastAsia="Times New Roman" w:hAnsi="Times New Roman" w:cs="Times New Roman"/>
          <w:color w:val="333333"/>
          <w:sz w:val="24"/>
          <w:szCs w:val="24"/>
        </w:rPr>
        <w:t xml:space="preserve">More recently, </w:t>
      </w:r>
      <w:r w:rsidRPr="00974D0F">
        <w:rPr>
          <w:rFonts w:ascii="Times New Roman" w:eastAsia="Times New Roman" w:hAnsi="Times New Roman" w:cs="Times New Roman"/>
          <w:i/>
          <w:color w:val="333333"/>
          <w:sz w:val="24"/>
          <w:szCs w:val="24"/>
        </w:rPr>
        <w:t>The Washington Monthly</w:t>
      </w:r>
      <w:r w:rsidRPr="008C4CCE">
        <w:rPr>
          <w:rFonts w:ascii="Times New Roman" w:eastAsia="Times New Roman" w:hAnsi="Times New Roman" w:cs="Times New Roman"/>
          <w:color w:val="333333"/>
          <w:sz w:val="24"/>
          <w:szCs w:val="24"/>
        </w:rPr>
        <w:t xml:space="preserve"> published its </w:t>
      </w:r>
      <w:r w:rsidR="00211AF6" w:rsidRPr="008C4CCE">
        <w:rPr>
          <w:rFonts w:ascii="Times New Roman" w:eastAsia="Times New Roman" w:hAnsi="Times New Roman" w:cs="Times New Roman"/>
          <w:color w:val="333333"/>
          <w:sz w:val="24"/>
          <w:szCs w:val="24"/>
        </w:rPr>
        <w:t>coll</w:t>
      </w:r>
      <w:r w:rsidR="00F1706D" w:rsidRPr="008C4CCE">
        <w:rPr>
          <w:rFonts w:ascii="Times New Roman" w:eastAsia="Times New Roman" w:hAnsi="Times New Roman" w:cs="Times New Roman"/>
          <w:color w:val="333333"/>
          <w:sz w:val="24"/>
          <w:szCs w:val="24"/>
        </w:rPr>
        <w:t xml:space="preserve">ege rankings. These are </w:t>
      </w:r>
      <w:r w:rsidR="00F1706D" w:rsidRPr="008C4CCE">
        <w:rPr>
          <w:rFonts w:ascii="Times New Roman" w:hAnsi="Times New Roman" w:cs="Times New Roman"/>
          <w:color w:val="090909"/>
          <w:sz w:val="24"/>
          <w:szCs w:val="24"/>
          <w:shd w:val="clear" w:color="auto" w:fill="FFFFFF"/>
        </w:rPr>
        <w:t>based on contribution to the public good in three broad catego</w:t>
      </w:r>
      <w:r w:rsidR="00031007">
        <w:rPr>
          <w:rFonts w:ascii="Times New Roman" w:hAnsi="Times New Roman" w:cs="Times New Roman"/>
          <w:color w:val="090909"/>
          <w:sz w:val="24"/>
          <w:szCs w:val="24"/>
          <w:shd w:val="clear" w:color="auto" w:fill="FFFFFF"/>
        </w:rPr>
        <w:t>ries: social mobility, research</w:t>
      </w:r>
      <w:r w:rsidR="00F1706D" w:rsidRPr="008C4CCE">
        <w:rPr>
          <w:rFonts w:ascii="Times New Roman" w:hAnsi="Times New Roman" w:cs="Times New Roman"/>
          <w:color w:val="090909"/>
          <w:sz w:val="24"/>
          <w:szCs w:val="24"/>
          <w:shd w:val="clear" w:color="auto" w:fill="FFFFFF"/>
        </w:rPr>
        <w:t xml:space="preserve"> and promoting public service. </w:t>
      </w:r>
      <w:r w:rsidR="008C4CCE" w:rsidRPr="008C4CCE">
        <w:rPr>
          <w:rFonts w:ascii="Times New Roman" w:hAnsi="Times New Roman" w:cs="Times New Roman"/>
          <w:color w:val="090909"/>
          <w:sz w:val="24"/>
          <w:szCs w:val="24"/>
          <w:shd w:val="clear" w:color="auto" w:fill="FFFFFF"/>
        </w:rPr>
        <w:t xml:space="preserve">FSC ranked </w:t>
      </w:r>
      <w:r w:rsidR="008C4CCE" w:rsidRPr="008C4CCE">
        <w:rPr>
          <w:rFonts w:ascii="Times New Roman" w:eastAsia="Times New Roman" w:hAnsi="Times New Roman" w:cs="Times New Roman"/>
          <w:sz w:val="24"/>
          <w:szCs w:val="24"/>
        </w:rPr>
        <w:t xml:space="preserve">number </w:t>
      </w:r>
      <w:r w:rsidR="005E5211" w:rsidRPr="008C4CCE">
        <w:rPr>
          <w:rFonts w:ascii="Times New Roman" w:eastAsia="Times New Roman" w:hAnsi="Times New Roman" w:cs="Times New Roman"/>
          <w:sz w:val="24"/>
          <w:szCs w:val="24"/>
        </w:rPr>
        <w:t xml:space="preserve">35 </w:t>
      </w:r>
      <w:r w:rsidR="008C4CCE" w:rsidRPr="008C4CCE">
        <w:rPr>
          <w:rFonts w:ascii="Times New Roman" w:eastAsia="Times New Roman" w:hAnsi="Times New Roman" w:cs="Times New Roman"/>
          <w:sz w:val="24"/>
          <w:szCs w:val="24"/>
        </w:rPr>
        <w:t xml:space="preserve">in the WM </w:t>
      </w:r>
      <w:r w:rsidR="005E5211" w:rsidRPr="008C4CCE">
        <w:rPr>
          <w:rFonts w:ascii="Times New Roman" w:eastAsia="Times New Roman" w:hAnsi="Times New Roman" w:cs="Times New Roman"/>
          <w:sz w:val="24"/>
          <w:szCs w:val="24"/>
        </w:rPr>
        <w:t xml:space="preserve">Bachelor’s Colleges Ranking </w:t>
      </w:r>
      <w:r w:rsidR="00B00B50">
        <w:rPr>
          <w:rFonts w:ascii="Times New Roman" w:eastAsia="Times New Roman" w:hAnsi="Times New Roman" w:cs="Times New Roman"/>
          <w:sz w:val="24"/>
          <w:szCs w:val="24"/>
        </w:rPr>
        <w:t>(</w:t>
      </w:r>
      <w:r w:rsidR="005E5211" w:rsidRPr="008C4CCE">
        <w:rPr>
          <w:rFonts w:ascii="Times New Roman" w:eastAsia="Times New Roman" w:hAnsi="Times New Roman" w:cs="Times New Roman"/>
          <w:sz w:val="24"/>
          <w:szCs w:val="24"/>
        </w:rPr>
        <w:t>out of 244</w:t>
      </w:r>
      <w:r w:rsidR="00974D0F">
        <w:rPr>
          <w:rFonts w:ascii="Times New Roman" w:eastAsia="Times New Roman" w:hAnsi="Times New Roman" w:cs="Times New Roman"/>
          <w:sz w:val="24"/>
          <w:szCs w:val="24"/>
        </w:rPr>
        <w:t xml:space="preserve"> colleges and u</w:t>
      </w:r>
      <w:r w:rsidR="005E5211" w:rsidRPr="008C4CCE">
        <w:rPr>
          <w:rFonts w:ascii="Times New Roman" w:eastAsia="Times New Roman" w:hAnsi="Times New Roman" w:cs="Times New Roman"/>
          <w:sz w:val="24"/>
          <w:szCs w:val="24"/>
        </w:rPr>
        <w:t>niversities</w:t>
      </w:r>
      <w:r w:rsidR="008C4CCE" w:rsidRPr="008C4CCE">
        <w:rPr>
          <w:rFonts w:ascii="Times New Roman" w:eastAsia="Times New Roman" w:hAnsi="Times New Roman" w:cs="Times New Roman"/>
          <w:sz w:val="24"/>
          <w:szCs w:val="24"/>
        </w:rPr>
        <w:t xml:space="preserve"> included</w:t>
      </w:r>
      <w:r w:rsidR="00B00B50">
        <w:rPr>
          <w:rFonts w:ascii="Times New Roman" w:eastAsia="Times New Roman" w:hAnsi="Times New Roman" w:cs="Times New Roman"/>
          <w:sz w:val="24"/>
          <w:szCs w:val="24"/>
        </w:rPr>
        <w:t>)</w:t>
      </w:r>
      <w:r w:rsidR="005E5211" w:rsidRPr="008C4CCE">
        <w:rPr>
          <w:rFonts w:ascii="Times New Roman" w:eastAsia="Times New Roman" w:hAnsi="Times New Roman" w:cs="Times New Roman"/>
          <w:sz w:val="24"/>
          <w:szCs w:val="24"/>
        </w:rPr>
        <w:t xml:space="preserve"> and first among SUNY </w:t>
      </w:r>
      <w:r w:rsidR="000561B7" w:rsidRPr="008C4CCE">
        <w:rPr>
          <w:rFonts w:ascii="Times New Roman" w:eastAsia="Times New Roman" w:hAnsi="Times New Roman" w:cs="Times New Roman"/>
          <w:sz w:val="24"/>
          <w:szCs w:val="24"/>
        </w:rPr>
        <w:t>schools</w:t>
      </w:r>
      <w:r w:rsidR="005E5211" w:rsidRPr="008C4CCE">
        <w:rPr>
          <w:rFonts w:ascii="Times New Roman" w:eastAsia="Times New Roman" w:hAnsi="Times New Roman" w:cs="Times New Roman"/>
          <w:sz w:val="24"/>
          <w:szCs w:val="24"/>
        </w:rPr>
        <w:t xml:space="preserve"> on the list</w:t>
      </w:r>
      <w:r w:rsidR="00F1706D" w:rsidRPr="008C4CCE">
        <w:rPr>
          <w:rFonts w:ascii="Times New Roman" w:hAnsi="Times New Roman" w:cs="Times New Roman"/>
          <w:color w:val="090909"/>
          <w:sz w:val="24"/>
          <w:szCs w:val="24"/>
          <w:shd w:val="clear" w:color="auto" w:fill="FFFFFF"/>
        </w:rPr>
        <w:t>.</w:t>
      </w:r>
      <w:r w:rsidR="00B00B50">
        <w:rPr>
          <w:rFonts w:ascii="Times New Roman" w:hAnsi="Times New Roman" w:cs="Times New Roman"/>
          <w:color w:val="090909"/>
          <w:sz w:val="24"/>
          <w:szCs w:val="24"/>
          <w:shd w:val="clear" w:color="auto" w:fill="FFFFFF"/>
        </w:rPr>
        <w:t xml:space="preserve"> </w:t>
      </w:r>
      <w:r w:rsidR="008C4CCE" w:rsidRPr="008C4CCE">
        <w:rPr>
          <w:rFonts w:ascii="Times New Roman" w:hAnsi="Times New Roman" w:cs="Times New Roman"/>
          <w:color w:val="090909"/>
          <w:sz w:val="24"/>
          <w:szCs w:val="24"/>
          <w:shd w:val="clear" w:color="auto" w:fill="FFFFFF"/>
        </w:rPr>
        <w:t xml:space="preserve">We did particularly well in two of the three categories placing </w:t>
      </w:r>
      <w:r w:rsidR="003744BE" w:rsidRPr="008C4CCE">
        <w:rPr>
          <w:rFonts w:ascii="Times New Roman" w:hAnsi="Times New Roman" w:cs="Times New Roman"/>
          <w:color w:val="090909"/>
          <w:sz w:val="24"/>
          <w:szCs w:val="24"/>
          <w:shd w:val="clear" w:color="auto" w:fill="FFFFFF"/>
        </w:rPr>
        <w:t>28</w:t>
      </w:r>
      <w:r w:rsidR="003744BE" w:rsidRPr="008C4CCE">
        <w:rPr>
          <w:rFonts w:ascii="Times New Roman" w:hAnsi="Times New Roman" w:cs="Times New Roman"/>
          <w:color w:val="090909"/>
          <w:sz w:val="24"/>
          <w:szCs w:val="24"/>
          <w:shd w:val="clear" w:color="auto" w:fill="FFFFFF"/>
          <w:vertAlign w:val="superscript"/>
        </w:rPr>
        <w:t>th</w:t>
      </w:r>
      <w:r w:rsidR="003744BE" w:rsidRPr="008C4CCE">
        <w:rPr>
          <w:rFonts w:ascii="Times New Roman" w:hAnsi="Times New Roman" w:cs="Times New Roman"/>
          <w:color w:val="090909"/>
          <w:sz w:val="24"/>
          <w:szCs w:val="24"/>
          <w:shd w:val="clear" w:color="auto" w:fill="FFFFFF"/>
        </w:rPr>
        <w:t xml:space="preserve"> </w:t>
      </w:r>
      <w:r w:rsidR="008C4CCE" w:rsidRPr="008C4CCE">
        <w:rPr>
          <w:rFonts w:ascii="Times New Roman" w:hAnsi="Times New Roman" w:cs="Times New Roman"/>
          <w:color w:val="090909"/>
          <w:sz w:val="24"/>
          <w:szCs w:val="24"/>
          <w:shd w:val="clear" w:color="auto" w:fill="FFFFFF"/>
        </w:rPr>
        <w:t xml:space="preserve">in </w:t>
      </w:r>
      <w:r w:rsidR="003744BE" w:rsidRPr="008C4CCE">
        <w:rPr>
          <w:rFonts w:ascii="Times New Roman" w:hAnsi="Times New Roman" w:cs="Times New Roman"/>
          <w:color w:val="090909"/>
          <w:sz w:val="24"/>
          <w:szCs w:val="24"/>
          <w:shd w:val="clear" w:color="auto" w:fill="FFFFFF"/>
        </w:rPr>
        <w:t>social mobility and 23</w:t>
      </w:r>
      <w:r w:rsidR="005E5211" w:rsidRPr="008C4CCE">
        <w:rPr>
          <w:rFonts w:ascii="Times New Roman" w:hAnsi="Times New Roman" w:cs="Times New Roman"/>
          <w:color w:val="090909"/>
          <w:sz w:val="24"/>
          <w:szCs w:val="24"/>
          <w:shd w:val="clear" w:color="auto" w:fill="FFFFFF"/>
          <w:vertAlign w:val="superscript"/>
        </w:rPr>
        <w:t>rd</w:t>
      </w:r>
      <w:r w:rsidR="005E5211" w:rsidRPr="008C4CCE">
        <w:rPr>
          <w:rFonts w:ascii="Times New Roman" w:hAnsi="Times New Roman" w:cs="Times New Roman"/>
          <w:color w:val="090909"/>
          <w:sz w:val="24"/>
          <w:szCs w:val="24"/>
          <w:shd w:val="clear" w:color="auto" w:fill="FFFFFF"/>
        </w:rPr>
        <w:t xml:space="preserve"> </w:t>
      </w:r>
      <w:r w:rsidR="008C4CCE" w:rsidRPr="008C4CCE">
        <w:rPr>
          <w:rFonts w:ascii="Times New Roman" w:hAnsi="Times New Roman" w:cs="Times New Roman"/>
          <w:color w:val="090909"/>
          <w:sz w:val="24"/>
          <w:szCs w:val="24"/>
          <w:shd w:val="clear" w:color="auto" w:fill="FFFFFF"/>
        </w:rPr>
        <w:t xml:space="preserve">in </w:t>
      </w:r>
      <w:r w:rsidR="003744BE" w:rsidRPr="008C4CCE">
        <w:rPr>
          <w:rFonts w:ascii="Times New Roman" w:hAnsi="Times New Roman" w:cs="Times New Roman"/>
          <w:color w:val="090909"/>
          <w:sz w:val="24"/>
          <w:szCs w:val="24"/>
          <w:shd w:val="clear" w:color="auto" w:fill="FFFFFF"/>
        </w:rPr>
        <w:t xml:space="preserve">service. </w:t>
      </w:r>
      <w:r w:rsidR="008C4CCE" w:rsidRPr="008C4CCE">
        <w:rPr>
          <w:rFonts w:ascii="Times New Roman" w:eastAsia="Times New Roman" w:hAnsi="Times New Roman" w:cs="Times New Roman"/>
          <w:sz w:val="24"/>
          <w:szCs w:val="24"/>
        </w:rPr>
        <w:t>Th</w:t>
      </w:r>
      <w:r w:rsidR="008C4CCE">
        <w:rPr>
          <w:rFonts w:ascii="Times New Roman" w:eastAsia="Times New Roman" w:hAnsi="Times New Roman" w:cs="Times New Roman"/>
          <w:sz w:val="24"/>
          <w:szCs w:val="24"/>
        </w:rPr>
        <w:t xml:space="preserve">e </w:t>
      </w:r>
      <w:r w:rsidR="00031007">
        <w:rPr>
          <w:rFonts w:ascii="Times New Roman" w:eastAsia="Times New Roman" w:hAnsi="Times New Roman" w:cs="Times New Roman"/>
          <w:sz w:val="24"/>
          <w:szCs w:val="24"/>
        </w:rPr>
        <w:t xml:space="preserve">WM </w:t>
      </w:r>
      <w:r w:rsidR="008C4CCE">
        <w:rPr>
          <w:rFonts w:ascii="Times New Roman" w:eastAsia="Times New Roman" w:hAnsi="Times New Roman" w:cs="Times New Roman"/>
          <w:sz w:val="24"/>
          <w:szCs w:val="24"/>
        </w:rPr>
        <w:t>Bang for your Buck</w:t>
      </w:r>
      <w:r w:rsidR="008C4CCE" w:rsidRPr="008C4CCE">
        <w:rPr>
          <w:rFonts w:ascii="Times New Roman" w:eastAsia="Times New Roman" w:hAnsi="Times New Roman" w:cs="Times New Roman"/>
          <w:sz w:val="24"/>
          <w:szCs w:val="24"/>
        </w:rPr>
        <w:t xml:space="preserve"> ranking measure</w:t>
      </w:r>
      <w:r w:rsidR="00B00B50">
        <w:rPr>
          <w:rFonts w:ascii="Times New Roman" w:eastAsia="Times New Roman" w:hAnsi="Times New Roman" w:cs="Times New Roman"/>
          <w:sz w:val="24"/>
          <w:szCs w:val="24"/>
        </w:rPr>
        <w:t>s</w:t>
      </w:r>
      <w:r w:rsidR="008C4CCE" w:rsidRPr="008C4CCE">
        <w:rPr>
          <w:rFonts w:ascii="Times New Roman" w:eastAsia="Times New Roman" w:hAnsi="Times New Roman" w:cs="Times New Roman"/>
          <w:sz w:val="24"/>
          <w:szCs w:val="24"/>
        </w:rPr>
        <w:t xml:space="preserve"> </w:t>
      </w:r>
      <w:r w:rsidR="008C4CCE" w:rsidRPr="008C4CCE">
        <w:rPr>
          <w:rFonts w:ascii="Times New Roman" w:hAnsi="Times New Roman" w:cs="Times New Roman"/>
          <w:color w:val="090909"/>
          <w:sz w:val="24"/>
          <w:szCs w:val="24"/>
          <w:shd w:val="clear" w:color="auto" w:fill="FFFFFF"/>
        </w:rPr>
        <w:t>a college’s success and capacity to help non-wealthy students obtain marketable degrees at affordable prices</w:t>
      </w:r>
      <w:r w:rsidR="008C4CCE" w:rsidRPr="008C4CCE">
        <w:rPr>
          <w:rFonts w:ascii="Times New Roman" w:eastAsia="Times New Roman" w:hAnsi="Times New Roman" w:cs="Times New Roman"/>
          <w:color w:val="333333"/>
          <w:sz w:val="24"/>
          <w:szCs w:val="24"/>
        </w:rPr>
        <w:t xml:space="preserve">. </w:t>
      </w:r>
      <w:r w:rsidR="00031007" w:rsidRPr="008C4CCE">
        <w:rPr>
          <w:rFonts w:ascii="Times New Roman" w:hAnsi="Times New Roman" w:cs="Times New Roman"/>
          <w:color w:val="090909"/>
          <w:sz w:val="24"/>
          <w:szCs w:val="24"/>
          <w:shd w:val="clear" w:color="auto" w:fill="FFFFFF"/>
        </w:rPr>
        <w:t xml:space="preserve">We placed </w:t>
      </w:r>
      <w:r w:rsidR="00031007" w:rsidRPr="008C4CCE">
        <w:rPr>
          <w:rFonts w:ascii="Times New Roman" w:eastAsia="Times New Roman" w:hAnsi="Times New Roman" w:cs="Times New Roman"/>
          <w:sz w:val="24"/>
          <w:szCs w:val="24"/>
        </w:rPr>
        <w:t>#71– Best Bang for Your Buck Ranking in the Northeast and 7</w:t>
      </w:r>
      <w:r w:rsidR="00031007" w:rsidRPr="008C4CCE">
        <w:rPr>
          <w:rFonts w:ascii="Times New Roman" w:eastAsia="Times New Roman" w:hAnsi="Times New Roman" w:cs="Times New Roman"/>
          <w:sz w:val="24"/>
          <w:szCs w:val="24"/>
          <w:vertAlign w:val="superscript"/>
        </w:rPr>
        <w:t>th</w:t>
      </w:r>
      <w:r w:rsidR="00031007" w:rsidRPr="008C4CCE">
        <w:rPr>
          <w:rFonts w:ascii="Times New Roman" w:eastAsia="Times New Roman" w:hAnsi="Times New Roman" w:cs="Times New Roman"/>
          <w:sz w:val="24"/>
          <w:szCs w:val="24"/>
        </w:rPr>
        <w:t xml:space="preserve"> among SUNY schools (</w:t>
      </w:r>
      <w:r w:rsidR="00031007">
        <w:rPr>
          <w:rFonts w:ascii="Times New Roman" w:eastAsia="Times New Roman" w:hAnsi="Times New Roman" w:cs="Times New Roman"/>
          <w:sz w:val="24"/>
          <w:szCs w:val="24"/>
        </w:rPr>
        <w:t xml:space="preserve">out of </w:t>
      </w:r>
      <w:r w:rsidR="00031007" w:rsidRPr="008C4CCE">
        <w:rPr>
          <w:rFonts w:ascii="Times New Roman" w:eastAsia="Times New Roman" w:hAnsi="Times New Roman" w:cs="Times New Roman"/>
          <w:sz w:val="24"/>
          <w:szCs w:val="24"/>
        </w:rPr>
        <w:t xml:space="preserve">393 colleges </w:t>
      </w:r>
      <w:r w:rsidR="00031007">
        <w:rPr>
          <w:rFonts w:ascii="Times New Roman" w:eastAsia="Times New Roman" w:hAnsi="Times New Roman" w:cs="Times New Roman"/>
          <w:sz w:val="24"/>
          <w:szCs w:val="24"/>
        </w:rPr>
        <w:t xml:space="preserve">and </w:t>
      </w:r>
      <w:r w:rsidR="00031007" w:rsidRPr="008C4CCE">
        <w:rPr>
          <w:rFonts w:ascii="Times New Roman" w:eastAsia="Times New Roman" w:hAnsi="Times New Roman" w:cs="Times New Roman"/>
          <w:sz w:val="24"/>
          <w:szCs w:val="24"/>
        </w:rPr>
        <w:t>universities</w:t>
      </w:r>
      <w:r w:rsidR="00031007">
        <w:rPr>
          <w:rFonts w:ascii="Times New Roman" w:eastAsia="Times New Roman" w:hAnsi="Times New Roman" w:cs="Times New Roman"/>
          <w:sz w:val="24"/>
          <w:szCs w:val="24"/>
        </w:rPr>
        <w:t xml:space="preserve"> ranked</w:t>
      </w:r>
      <w:r w:rsidR="00031007" w:rsidRPr="008C4CCE">
        <w:rPr>
          <w:rFonts w:ascii="Times New Roman" w:eastAsia="Times New Roman" w:hAnsi="Times New Roman" w:cs="Times New Roman"/>
          <w:sz w:val="24"/>
          <w:szCs w:val="24"/>
        </w:rPr>
        <w:t>).</w:t>
      </w:r>
    </w:p>
    <w:p w:rsidR="002D175A" w:rsidRDefault="002D175A" w:rsidP="005D035D">
      <w:pPr>
        <w:shd w:val="clear" w:color="auto" w:fill="FFFFFF"/>
        <w:textAlignment w:val="baseline"/>
        <w:rPr>
          <w:rFonts w:ascii="Times New Roman" w:eastAsia="Times New Roman" w:hAnsi="Times New Roman" w:cs="Times New Roman"/>
          <w:color w:val="333333"/>
          <w:sz w:val="24"/>
          <w:szCs w:val="24"/>
        </w:rPr>
      </w:pPr>
    </w:p>
    <w:p w:rsidR="002D175A" w:rsidRDefault="002D175A" w:rsidP="005D035D">
      <w:pPr>
        <w:shd w:val="clear" w:color="auto" w:fill="FFFFFF"/>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9/11 Ceremony- About 100 people attended our campus commemoration of the twentieth anniversary of the 9/11 attacks. The simple</w:t>
      </w:r>
      <w:r w:rsidR="00B00B50">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dignified ceremony </w:t>
      </w:r>
      <w:r w:rsidR="00CC2EA0">
        <w:rPr>
          <w:rFonts w:ascii="Times New Roman" w:eastAsia="Times New Roman" w:hAnsi="Times New Roman" w:cs="Times New Roman"/>
          <w:color w:val="333333"/>
          <w:sz w:val="24"/>
          <w:szCs w:val="24"/>
        </w:rPr>
        <w:t xml:space="preserve">was </w:t>
      </w:r>
      <w:r>
        <w:rPr>
          <w:rFonts w:ascii="Times New Roman" w:eastAsia="Times New Roman" w:hAnsi="Times New Roman" w:cs="Times New Roman"/>
          <w:color w:val="333333"/>
          <w:sz w:val="24"/>
          <w:szCs w:val="24"/>
        </w:rPr>
        <w:t xml:space="preserve">symbolically </w:t>
      </w:r>
      <w:r w:rsidR="00CC2EA0">
        <w:rPr>
          <w:rFonts w:ascii="Times New Roman" w:eastAsia="Times New Roman" w:hAnsi="Times New Roman" w:cs="Times New Roman"/>
          <w:color w:val="333333"/>
          <w:sz w:val="24"/>
          <w:szCs w:val="24"/>
        </w:rPr>
        <w:t xml:space="preserve">held during </w:t>
      </w:r>
      <w:r>
        <w:rPr>
          <w:rFonts w:ascii="Times New Roman" w:eastAsia="Times New Roman" w:hAnsi="Times New Roman" w:cs="Times New Roman"/>
          <w:color w:val="333333"/>
          <w:sz w:val="24"/>
          <w:szCs w:val="24"/>
        </w:rPr>
        <w:t xml:space="preserve">the </w:t>
      </w:r>
      <w:proofErr w:type="gramStart"/>
      <w:r>
        <w:rPr>
          <w:rFonts w:ascii="Times New Roman" w:eastAsia="Times New Roman" w:hAnsi="Times New Roman" w:cs="Times New Roman"/>
          <w:color w:val="333333"/>
          <w:sz w:val="24"/>
          <w:szCs w:val="24"/>
        </w:rPr>
        <w:t>30 minute</w:t>
      </w:r>
      <w:proofErr w:type="gramEnd"/>
      <w:r w:rsidR="00CC2EA0">
        <w:rPr>
          <w:rFonts w:ascii="Times New Roman" w:eastAsia="Times New Roman" w:hAnsi="Times New Roman" w:cs="Times New Roman"/>
          <w:color w:val="333333"/>
          <w:sz w:val="24"/>
          <w:szCs w:val="24"/>
        </w:rPr>
        <w:t xml:space="preserve"> span </w:t>
      </w:r>
      <w:r>
        <w:rPr>
          <w:rFonts w:ascii="Times New Roman" w:eastAsia="Times New Roman" w:hAnsi="Times New Roman" w:cs="Times New Roman"/>
          <w:color w:val="333333"/>
          <w:sz w:val="24"/>
          <w:szCs w:val="24"/>
        </w:rPr>
        <w:t>between the collapse of the north and south towers. Many people made this event possible. Thanks especially to the organizing committee that included Andreia Ramos, Keri Hauff, Eric Farina, Bill Steedle, Dan Daugherty, John H</w:t>
      </w:r>
      <w:r w:rsidR="001D3CB9">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rford, Joann</w:t>
      </w:r>
      <w:r w:rsidR="001D3CB9">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 xml:space="preserve"> Ulrich, and Frank Capezza.</w:t>
      </w:r>
      <w:r w:rsidR="001C6E3F">
        <w:rPr>
          <w:rFonts w:ascii="Times New Roman" w:eastAsia="Times New Roman" w:hAnsi="Times New Roman" w:cs="Times New Roman"/>
          <w:color w:val="333333"/>
          <w:sz w:val="24"/>
          <w:szCs w:val="24"/>
        </w:rPr>
        <w:t xml:space="preserve"> </w:t>
      </w:r>
    </w:p>
    <w:p w:rsidR="00BA5FB9" w:rsidRDefault="00BA5FB9" w:rsidP="005D035D">
      <w:pPr>
        <w:shd w:val="clear" w:color="auto" w:fill="FFFFFF"/>
        <w:textAlignment w:val="baseline"/>
        <w:rPr>
          <w:rFonts w:ascii="Times New Roman" w:eastAsia="Times New Roman" w:hAnsi="Times New Roman" w:cs="Times New Roman"/>
          <w:color w:val="333333"/>
          <w:sz w:val="24"/>
          <w:szCs w:val="24"/>
        </w:rPr>
      </w:pPr>
    </w:p>
    <w:p w:rsidR="00BA5FB9" w:rsidRPr="005D035D" w:rsidRDefault="00BA5FB9" w:rsidP="005D035D">
      <w:pPr>
        <w:shd w:val="clear" w:color="auto" w:fill="FFFFFF"/>
        <w:textAlignment w:val="baseline"/>
        <w:rPr>
          <w:rFonts w:ascii="Times New Roman" w:eastAsia="Times New Roman" w:hAnsi="Times New Roman" w:cs="Times New Roman"/>
          <w:color w:val="333333"/>
          <w:sz w:val="24"/>
          <w:szCs w:val="24"/>
        </w:rPr>
      </w:pPr>
    </w:p>
    <w:p w:rsidR="005D035D" w:rsidRPr="008C4CCE" w:rsidRDefault="005D035D" w:rsidP="009C7F1F">
      <w:pPr>
        <w:pStyle w:val="NoSpacing"/>
        <w:rPr>
          <w:rFonts w:ascii="Times New Roman" w:hAnsi="Times New Roman" w:cs="Times New Roman"/>
          <w:sz w:val="24"/>
          <w:szCs w:val="24"/>
        </w:rPr>
      </w:pPr>
    </w:p>
    <w:p w:rsidR="009C7F1F" w:rsidRDefault="009C7F1F" w:rsidP="009C7F1F"/>
    <w:p w:rsidR="008060DD" w:rsidRDefault="008060DD" w:rsidP="00B85FF0">
      <w:pPr>
        <w:pStyle w:val="NoSpacing"/>
        <w:rPr>
          <w:rFonts w:ascii="Times New Roman" w:hAnsi="Times New Roman" w:cs="Times New Roman"/>
          <w:sz w:val="24"/>
          <w:szCs w:val="24"/>
        </w:rPr>
      </w:pPr>
    </w:p>
    <w:p w:rsidR="00AB5C99" w:rsidRDefault="00AB5C99" w:rsidP="00B85FF0">
      <w:pPr>
        <w:pStyle w:val="NoSpacing"/>
        <w:rPr>
          <w:rFonts w:ascii="Times New Roman" w:hAnsi="Times New Roman" w:cs="Times New Roman"/>
          <w:sz w:val="24"/>
          <w:szCs w:val="24"/>
        </w:rPr>
      </w:pPr>
    </w:p>
    <w:p w:rsidR="00B85FF0" w:rsidRPr="00B85FF0" w:rsidRDefault="00AB5C99" w:rsidP="00B85FF0">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B85FF0" w:rsidRPr="00B85F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0BB" w:rsidRDefault="000130BB" w:rsidP="004944C6">
      <w:r>
        <w:separator/>
      </w:r>
    </w:p>
  </w:endnote>
  <w:endnote w:type="continuationSeparator" w:id="0">
    <w:p w:rsidR="000130BB" w:rsidRDefault="000130BB" w:rsidP="0049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158084"/>
      <w:docPartObj>
        <w:docPartGallery w:val="Page Numbers (Bottom of Page)"/>
        <w:docPartUnique/>
      </w:docPartObj>
    </w:sdtPr>
    <w:sdtEndPr>
      <w:rPr>
        <w:noProof/>
      </w:rPr>
    </w:sdtEndPr>
    <w:sdtContent>
      <w:p w:rsidR="004944C6" w:rsidRDefault="004944C6">
        <w:pPr>
          <w:pStyle w:val="Footer"/>
          <w:jc w:val="right"/>
        </w:pPr>
        <w:r>
          <w:fldChar w:fldCharType="begin"/>
        </w:r>
        <w:r>
          <w:instrText xml:space="preserve"> PAGE   \* MERGEFORMAT </w:instrText>
        </w:r>
        <w:r>
          <w:fldChar w:fldCharType="separate"/>
        </w:r>
        <w:r w:rsidR="00CC2EA0">
          <w:rPr>
            <w:noProof/>
          </w:rPr>
          <w:t>1</w:t>
        </w:r>
        <w:r>
          <w:rPr>
            <w:noProof/>
          </w:rPr>
          <w:fldChar w:fldCharType="end"/>
        </w:r>
      </w:p>
    </w:sdtContent>
  </w:sdt>
  <w:p w:rsidR="004944C6" w:rsidRDefault="0049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0BB" w:rsidRDefault="000130BB" w:rsidP="004944C6">
      <w:r>
        <w:separator/>
      </w:r>
    </w:p>
  </w:footnote>
  <w:footnote w:type="continuationSeparator" w:id="0">
    <w:p w:rsidR="000130BB" w:rsidRDefault="000130BB" w:rsidP="0049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06A6F"/>
    <w:multiLevelType w:val="hybridMultilevel"/>
    <w:tmpl w:val="F128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F0"/>
    <w:rsid w:val="000130BB"/>
    <w:rsid w:val="00031007"/>
    <w:rsid w:val="000561B7"/>
    <w:rsid w:val="001C6E3F"/>
    <w:rsid w:val="001D2798"/>
    <w:rsid w:val="001D3CB9"/>
    <w:rsid w:val="00211AF6"/>
    <w:rsid w:val="002B11E9"/>
    <w:rsid w:val="002D175A"/>
    <w:rsid w:val="00337692"/>
    <w:rsid w:val="003744BE"/>
    <w:rsid w:val="003B229E"/>
    <w:rsid w:val="003F30F4"/>
    <w:rsid w:val="00413D03"/>
    <w:rsid w:val="00492B48"/>
    <w:rsid w:val="004944C6"/>
    <w:rsid w:val="00504238"/>
    <w:rsid w:val="00544961"/>
    <w:rsid w:val="005D035D"/>
    <w:rsid w:val="005E5211"/>
    <w:rsid w:val="00724383"/>
    <w:rsid w:val="008060DD"/>
    <w:rsid w:val="0086095E"/>
    <w:rsid w:val="008C4CCE"/>
    <w:rsid w:val="00974D0F"/>
    <w:rsid w:val="00983416"/>
    <w:rsid w:val="009C7F1F"/>
    <w:rsid w:val="009D1145"/>
    <w:rsid w:val="00AB5C99"/>
    <w:rsid w:val="00B00B50"/>
    <w:rsid w:val="00B16213"/>
    <w:rsid w:val="00B5750C"/>
    <w:rsid w:val="00B6078C"/>
    <w:rsid w:val="00B85FF0"/>
    <w:rsid w:val="00BA5FB9"/>
    <w:rsid w:val="00C5308B"/>
    <w:rsid w:val="00CC2EA0"/>
    <w:rsid w:val="00E65C2B"/>
    <w:rsid w:val="00F11229"/>
    <w:rsid w:val="00F1706D"/>
    <w:rsid w:val="00FE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01FE1-D055-4160-A466-8BE60A3F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FF0"/>
    <w:pPr>
      <w:spacing w:after="0" w:line="240" w:lineRule="auto"/>
    </w:pPr>
  </w:style>
  <w:style w:type="paragraph" w:styleId="ListParagraph">
    <w:name w:val="List Paragraph"/>
    <w:basedOn w:val="Normal"/>
    <w:uiPriority w:val="34"/>
    <w:qFormat/>
    <w:rsid w:val="009C7F1F"/>
    <w:pPr>
      <w:spacing w:after="160" w:line="252" w:lineRule="auto"/>
      <w:ind w:left="720"/>
      <w:contextualSpacing/>
    </w:pPr>
  </w:style>
  <w:style w:type="paragraph" w:styleId="Header">
    <w:name w:val="header"/>
    <w:basedOn w:val="Normal"/>
    <w:link w:val="HeaderChar"/>
    <w:uiPriority w:val="99"/>
    <w:unhideWhenUsed/>
    <w:rsid w:val="004944C6"/>
    <w:pPr>
      <w:tabs>
        <w:tab w:val="center" w:pos="4680"/>
        <w:tab w:val="right" w:pos="9360"/>
      </w:tabs>
    </w:pPr>
  </w:style>
  <w:style w:type="character" w:customStyle="1" w:styleId="HeaderChar">
    <w:name w:val="Header Char"/>
    <w:basedOn w:val="DefaultParagraphFont"/>
    <w:link w:val="Header"/>
    <w:uiPriority w:val="99"/>
    <w:rsid w:val="004944C6"/>
    <w:rPr>
      <w:rFonts w:ascii="Calibri" w:hAnsi="Calibri" w:cs="Calibri"/>
    </w:rPr>
  </w:style>
  <w:style w:type="paragraph" w:styleId="Footer">
    <w:name w:val="footer"/>
    <w:basedOn w:val="Normal"/>
    <w:link w:val="FooterChar"/>
    <w:uiPriority w:val="99"/>
    <w:unhideWhenUsed/>
    <w:rsid w:val="004944C6"/>
    <w:pPr>
      <w:tabs>
        <w:tab w:val="center" w:pos="4680"/>
        <w:tab w:val="right" w:pos="9360"/>
      </w:tabs>
    </w:pPr>
  </w:style>
  <w:style w:type="character" w:customStyle="1" w:styleId="FooterChar">
    <w:name w:val="Footer Char"/>
    <w:basedOn w:val="DefaultParagraphFont"/>
    <w:link w:val="Footer"/>
    <w:uiPriority w:val="99"/>
    <w:rsid w:val="004944C6"/>
    <w:rPr>
      <w:rFonts w:ascii="Calibri" w:hAnsi="Calibri" w:cs="Calibri"/>
    </w:rPr>
  </w:style>
  <w:style w:type="table" w:styleId="TableGrid">
    <w:name w:val="Table Grid"/>
    <w:basedOn w:val="TableNormal"/>
    <w:uiPriority w:val="39"/>
    <w:rsid w:val="00492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586383">
      <w:bodyDiv w:val="1"/>
      <w:marLeft w:val="0"/>
      <w:marRight w:val="0"/>
      <w:marTop w:val="0"/>
      <w:marBottom w:val="0"/>
      <w:divBdr>
        <w:top w:val="none" w:sz="0" w:space="0" w:color="auto"/>
        <w:left w:val="none" w:sz="0" w:space="0" w:color="auto"/>
        <w:bottom w:val="none" w:sz="0" w:space="0" w:color="auto"/>
        <w:right w:val="none" w:sz="0" w:space="0" w:color="auto"/>
      </w:divBdr>
    </w:div>
    <w:div w:id="2033341267">
      <w:bodyDiv w:val="1"/>
      <w:marLeft w:val="0"/>
      <w:marRight w:val="0"/>
      <w:marTop w:val="0"/>
      <w:marBottom w:val="0"/>
      <w:divBdr>
        <w:top w:val="none" w:sz="0" w:space="0" w:color="auto"/>
        <w:left w:val="none" w:sz="0" w:space="0" w:color="auto"/>
        <w:bottom w:val="none" w:sz="0" w:space="0" w:color="auto"/>
        <w:right w:val="none" w:sz="0" w:space="0" w:color="auto"/>
      </w:divBdr>
      <w:divsChild>
        <w:div w:id="87500028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 Nader</dc:creator>
  <cp:keywords/>
  <dc:description/>
  <cp:lastModifiedBy>Andreia G Ramos</cp:lastModifiedBy>
  <cp:revision>2</cp:revision>
  <dcterms:created xsi:type="dcterms:W3CDTF">2021-09-13T18:10:00Z</dcterms:created>
  <dcterms:modified xsi:type="dcterms:W3CDTF">2021-09-13T18:10:00Z</dcterms:modified>
</cp:coreProperties>
</file>